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C9" w:rsidRDefault="000E44C9" w:rsidP="000E44C9">
      <w:pPr>
        <w:jc w:val="center"/>
      </w:pPr>
      <w:r>
        <w:t xml:space="preserve">БЛОКИ ПИТАНИЯ ЭЛЕКТРИЧЕСКОГО </w:t>
      </w:r>
      <w:r>
        <w:t>ОГРАЖДЕНИЯ ИЭ</w:t>
      </w:r>
      <w:r>
        <w:t>-1-1, ИЭ-1-2</w:t>
      </w:r>
    </w:p>
    <w:p w:rsidR="000E44C9" w:rsidRDefault="000E44C9" w:rsidP="000E44C9">
      <w:pPr>
        <w:jc w:val="center"/>
      </w:pPr>
      <w:r>
        <w:t>Паспорт ПСИТ</w:t>
      </w:r>
      <w:r>
        <w:t xml:space="preserve"> 37.00.00.000 ПС</w:t>
      </w:r>
    </w:p>
    <w:p w:rsidR="000E44C9" w:rsidRDefault="000E44C9" w:rsidP="000E44C9">
      <w:pPr>
        <w:jc w:val="center"/>
      </w:pPr>
      <w:r>
        <w:t>1 Общие сведения</w:t>
      </w:r>
    </w:p>
    <w:p w:rsidR="000E44C9" w:rsidRDefault="000E44C9" w:rsidP="000E44C9">
      <w:r>
        <w:t xml:space="preserve">1.1 Блоки питания электрического ограждения ИЭ-1-1, ИЭ-1-2 предназначены для подачи маломощных электрических импульсов высокого напряжения на электропроводящую проволоку, ограждающую пастбище крупного рогатого скота </w:t>
      </w:r>
      <w:r>
        <w:t>или молодняка</w:t>
      </w:r>
      <w:r>
        <w:t xml:space="preserve"> в период пастбищного сезона.</w:t>
      </w:r>
    </w:p>
    <w:p w:rsidR="000E44C9" w:rsidRDefault="000E44C9" w:rsidP="000E44C9">
      <w:r>
        <w:t xml:space="preserve">1.2 Блоки питания электрического ограждения ИЭ-1-1, ИЭ-1-2 работают от </w:t>
      </w:r>
      <w:r>
        <w:t>встроенной гальванической</w:t>
      </w:r>
      <w:r>
        <w:t xml:space="preserve"> батареи.</w:t>
      </w:r>
    </w:p>
    <w:p w:rsidR="000E44C9" w:rsidRDefault="000E44C9" w:rsidP="000E44C9">
      <w:r>
        <w:t xml:space="preserve">1.3 Блок питания ИЭ-1-2 дополнительно имеет встроенную солнечную батарею, позволяющую работать от солнечной энергии без потребления энергии гальванических элементов </w:t>
      </w:r>
      <w:r>
        <w:t>при достаточном</w:t>
      </w:r>
      <w:r>
        <w:t xml:space="preserve"> дневном освещении.</w:t>
      </w:r>
    </w:p>
    <w:p w:rsidR="000E44C9" w:rsidRDefault="000E44C9" w:rsidP="000E44C9">
      <w:pPr>
        <w:jc w:val="center"/>
      </w:pPr>
      <w:r>
        <w:t>2 Основные технические данные</w:t>
      </w:r>
    </w:p>
    <w:p w:rsidR="000E44C9" w:rsidRDefault="000E44C9" w:rsidP="000E44C9">
      <w:r>
        <w:t xml:space="preserve">2.1 Длина линии электроизгороди, </w:t>
      </w:r>
      <w:r>
        <w:t>м,</w:t>
      </w:r>
      <w:r>
        <w:t xml:space="preserve"> не более 1000</w:t>
      </w:r>
    </w:p>
    <w:p w:rsidR="000E44C9" w:rsidRDefault="000E44C9" w:rsidP="000E44C9">
      <w:r>
        <w:t xml:space="preserve">2.2 Пиковое значение импульса напряжения </w:t>
      </w:r>
      <w:r>
        <w:t>на линии</w:t>
      </w:r>
      <w:r>
        <w:t xml:space="preserve"> изгороди, </w:t>
      </w:r>
      <w:r>
        <w:t>В,</w:t>
      </w:r>
      <w:r>
        <w:t xml:space="preserve"> не более 5000</w:t>
      </w:r>
    </w:p>
    <w:p w:rsidR="000E44C9" w:rsidRDefault="000E44C9" w:rsidP="000E44C9">
      <w:r>
        <w:t xml:space="preserve">2.3 Амплитудное значение импульса тока на стандартной </w:t>
      </w:r>
      <w:r>
        <w:t>нагрузке,</w:t>
      </w:r>
      <w:r>
        <w:t xml:space="preserve"> </w:t>
      </w:r>
      <w:r>
        <w:t>мА,</w:t>
      </w:r>
      <w:r>
        <w:t xml:space="preserve"> 1800-2200</w:t>
      </w:r>
    </w:p>
    <w:p w:rsidR="000E44C9" w:rsidRDefault="000E44C9" w:rsidP="000E44C9">
      <w:r>
        <w:t xml:space="preserve">2.4 Длительность импульса на стандартной </w:t>
      </w:r>
      <w:r>
        <w:t>нагрузке,</w:t>
      </w:r>
      <w:r>
        <w:t xml:space="preserve"> </w:t>
      </w:r>
      <w:proofErr w:type="spellStart"/>
      <w:r>
        <w:t>мс</w:t>
      </w:r>
      <w:proofErr w:type="spellEnd"/>
      <w:r>
        <w:t xml:space="preserve"> 0,03-0,05</w:t>
      </w:r>
    </w:p>
    <w:p w:rsidR="000E44C9" w:rsidRDefault="000E44C9" w:rsidP="000E44C9">
      <w:r>
        <w:t>2.5 Частота повторения импульса, Гц 0,8 -  1</w:t>
      </w:r>
    </w:p>
    <w:p w:rsidR="000E44C9" w:rsidRDefault="000E44C9" w:rsidP="000E44C9">
      <w:r>
        <w:t>2.6 Энергия импульса на стандартной нагрузке, Дж 0,01 - 0,03</w:t>
      </w:r>
    </w:p>
    <w:p w:rsidR="000E44C9" w:rsidRDefault="000E44C9" w:rsidP="000E44C9">
      <w:r>
        <w:t>2.7 Источник питания для ИЭ-1-</w:t>
      </w:r>
      <w:r>
        <w:t>1, ИЭ</w:t>
      </w:r>
      <w:r>
        <w:t xml:space="preserve">-1-2: встроенная батарея, состоящая из 3 </w:t>
      </w:r>
      <w:r>
        <w:t>штук, гальванических</w:t>
      </w:r>
      <w:r>
        <w:t xml:space="preserve"> </w:t>
      </w:r>
      <w:r>
        <w:t>элементов типа</w:t>
      </w:r>
      <w:r>
        <w:t xml:space="preserve"> R</w:t>
      </w:r>
      <w:r>
        <w:t>20 с напряжением</w:t>
      </w:r>
      <w:r>
        <w:t>, В. 4.5</w:t>
      </w:r>
    </w:p>
    <w:p w:rsidR="000E44C9" w:rsidRDefault="000E44C9" w:rsidP="000E44C9">
      <w:r>
        <w:t>2.8 Время работы от одного комплекта гальванических элементов не менее, часов 500</w:t>
      </w:r>
    </w:p>
    <w:p w:rsidR="000E44C9" w:rsidRDefault="000E44C9" w:rsidP="000E44C9">
      <w:r>
        <w:t xml:space="preserve">2.9 Средний ток потребления </w:t>
      </w:r>
      <w:r>
        <w:t>от гальванических</w:t>
      </w:r>
      <w:r>
        <w:t xml:space="preserve"> элементов </w:t>
      </w:r>
      <w:r>
        <w:t>питания, мА</w:t>
      </w:r>
      <w:r>
        <w:t xml:space="preserve"> 20 ± 5</w:t>
      </w:r>
    </w:p>
    <w:p w:rsidR="000E44C9" w:rsidRDefault="000E44C9" w:rsidP="000E44C9">
      <w:r>
        <w:t xml:space="preserve">2.10 Габаритные </w:t>
      </w:r>
      <w:r>
        <w:t>размеры,</w:t>
      </w:r>
      <w:r>
        <w:t xml:space="preserve"> </w:t>
      </w:r>
      <w:r>
        <w:t>мм,</w:t>
      </w:r>
      <w:r>
        <w:t xml:space="preserve"> не более: 245 х 125 х 96</w:t>
      </w:r>
    </w:p>
    <w:p w:rsidR="000E44C9" w:rsidRDefault="000E44C9" w:rsidP="000E44C9">
      <w:r>
        <w:t xml:space="preserve">2.11 Масса блока генератора </w:t>
      </w:r>
      <w:r>
        <w:t>импульсов, кг,</w:t>
      </w:r>
      <w:r>
        <w:t xml:space="preserve"> не более 1,2</w:t>
      </w:r>
    </w:p>
    <w:p w:rsidR="000E44C9" w:rsidRDefault="000E44C9" w:rsidP="000E44C9">
      <w:r>
        <w:t>2.12 Климатическое исполнение УХЛ1 ГОСТ 15150-69 при диапазоне температур - 5 ºС до +45ºС</w:t>
      </w:r>
    </w:p>
    <w:p w:rsidR="000E44C9" w:rsidRDefault="000E44C9" w:rsidP="000E44C9">
      <w:r>
        <w:t>2.13 Защищенность о</w:t>
      </w:r>
      <w:r>
        <w:t xml:space="preserve">болочки IPХ3 по ГОСТ 14254-80  </w:t>
      </w:r>
    </w:p>
    <w:p w:rsidR="000E44C9" w:rsidRDefault="000E44C9" w:rsidP="000E44C9">
      <w:pPr>
        <w:jc w:val="center"/>
      </w:pPr>
      <w:r>
        <w:t>3 Комплектность</w:t>
      </w:r>
    </w:p>
    <w:p w:rsidR="000E44C9" w:rsidRDefault="000E44C9" w:rsidP="000E44C9">
      <w:r>
        <w:t>3.1 Блок питания эл</w:t>
      </w:r>
      <w:r>
        <w:t>ектрического ограждения – 1шт.</w:t>
      </w:r>
    </w:p>
    <w:p w:rsidR="000E44C9" w:rsidRDefault="000E44C9" w:rsidP="000E44C9">
      <w:r>
        <w:t>3.2 Паспорт, руков</w:t>
      </w:r>
      <w:r>
        <w:t>одство по эксплуатации – 1 экз.</w:t>
      </w:r>
    </w:p>
    <w:p w:rsidR="000E44C9" w:rsidRDefault="000E44C9" w:rsidP="000E44C9">
      <w:r>
        <w:t xml:space="preserve">3.3 Упаковка </w:t>
      </w:r>
      <w:r>
        <w:t>(по согласованию с заказчиком).</w:t>
      </w:r>
    </w:p>
    <w:p w:rsidR="000E44C9" w:rsidRDefault="000E44C9" w:rsidP="000E44C9">
      <w:pPr>
        <w:jc w:val="center"/>
      </w:pPr>
      <w:r>
        <w:t>4 Свидетельство о приемке</w:t>
      </w:r>
    </w:p>
    <w:p w:rsidR="000E44C9" w:rsidRDefault="000E44C9" w:rsidP="000E44C9">
      <w:r>
        <w:t>Блок питания электрического ограждения ИЭ-1-1, ИЭ-1-2   со</w:t>
      </w:r>
      <w:r>
        <w:t>ответствует</w:t>
      </w:r>
    </w:p>
    <w:p w:rsidR="000E44C9" w:rsidRDefault="000E44C9" w:rsidP="000E44C9">
      <w:r>
        <w:t>требованиям технических условий ТУ BY 700049303.004-2015 и признан годным для эксплуатации.</w:t>
      </w:r>
    </w:p>
    <w:p w:rsidR="000E44C9" w:rsidRDefault="000E44C9" w:rsidP="000E44C9">
      <w:r>
        <w:t xml:space="preserve">Декларация о соответствии Таможенного </w:t>
      </w:r>
      <w:bookmarkStart w:id="0" w:name="_GoBack"/>
      <w:bookmarkEnd w:id="0"/>
      <w:r>
        <w:t>союза №</w:t>
      </w:r>
      <w:r>
        <w:t>ТС BY/112 11.01. ТР020 008 01929</w:t>
      </w:r>
      <w:r>
        <w:t xml:space="preserve"> </w:t>
      </w:r>
      <w:r>
        <w:t>от 16.02.2016г.</w:t>
      </w:r>
    </w:p>
    <w:p w:rsidR="000E44C9" w:rsidRDefault="000E44C9" w:rsidP="000E44C9">
      <w:pPr>
        <w:jc w:val="center"/>
      </w:pPr>
      <w:r>
        <w:lastRenderedPageBreak/>
        <w:t>5 Хранение</w:t>
      </w:r>
    </w:p>
    <w:p w:rsidR="000E44C9" w:rsidRDefault="000E44C9" w:rsidP="000E44C9">
      <w:r>
        <w:t>5.1 Блоки питания у потребителя должны храниться в сухих, закрытых помещениях или на складах, оборудованных стеллажами для хранения.</w:t>
      </w:r>
    </w:p>
    <w:p w:rsidR="000E44C9" w:rsidRDefault="000E44C9" w:rsidP="000E44C9">
      <w:r>
        <w:t>5.2 ПРИ ХРАНЕНИИ ГАЛЬВАНИЧЕСКИЕ ЭЛЕМЕНТЫ ПИТАНИЯ ДОЛЖНЫ БЫТЬ ВЫНУТЫ.</w:t>
      </w:r>
    </w:p>
    <w:p w:rsidR="000E44C9" w:rsidRDefault="000E44C9" w:rsidP="000E44C9">
      <w:pPr>
        <w:jc w:val="center"/>
      </w:pPr>
      <w:r>
        <w:t>6 Гарантии изготовителя.</w:t>
      </w:r>
    </w:p>
    <w:p w:rsidR="000E44C9" w:rsidRDefault="000E44C9" w:rsidP="000E44C9">
      <w:r>
        <w:t>6.1 Изготовитель гарантирует соответствие изделия требованиям технических условий при соблюдении потребителем режимов и условий эксплуатации, транспортирования и хранения в течении 12 месяцев со дня продажи, а при отсутствии отметки о продаже – со дня изготовления.</w:t>
      </w:r>
    </w:p>
    <w:p w:rsidR="000E44C9" w:rsidRDefault="000E44C9" w:rsidP="000E44C9">
      <w:r>
        <w:t>6.2 При обнаружении неисправностей в течение гарантийного срока обращаться на предприятие- изготовитель по адресу: Республика Беларусь,212012, г. Могилев, ул. Челюскинцев, 178/6-3, ООО «</w:t>
      </w:r>
      <w:r>
        <w:t>Протон» тел.</w:t>
      </w:r>
      <w:r>
        <w:t xml:space="preserve">/факс (+375) 222 </w:t>
      </w:r>
      <w:r>
        <w:t>647127,</w:t>
      </w:r>
      <w:r>
        <w:t xml:space="preserve"> 645990</w:t>
      </w:r>
    </w:p>
    <w:p w:rsidR="000E44C9" w:rsidRDefault="000E44C9" w:rsidP="000E44C9">
      <w:r>
        <w:t>РУКОВОДСТВО ПО ЭКСПЛУАТАЦИИ ПСИТ 37.00.00.000 РЭ</w:t>
      </w:r>
    </w:p>
    <w:p w:rsidR="000E44C9" w:rsidRDefault="000E44C9" w:rsidP="000E44C9">
      <w:pPr>
        <w:jc w:val="center"/>
      </w:pPr>
      <w:r>
        <w:t>1. Указания мер безопасности.</w:t>
      </w:r>
    </w:p>
    <w:p w:rsidR="000E44C9" w:rsidRDefault="000E44C9" w:rsidP="000E44C9">
      <w:r>
        <w:t>1.1 Блоки питания электрического ограждения не предназначены для использования лицами (включая детей) с пониженными физическими, чувственным</w:t>
      </w:r>
      <w:r>
        <w:t xml:space="preserve">и или умственными способностями, </w:t>
      </w:r>
      <w:r>
        <w:t xml:space="preserve">или при отсутствии у них опыта или знаний, если они не находятся под </w:t>
      </w:r>
      <w:r>
        <w:t>контролем или</w:t>
      </w:r>
      <w:r>
        <w:t xml:space="preserve"> не проинструктированы об </w:t>
      </w:r>
      <w:r>
        <w:t>использовании блоков</w:t>
      </w:r>
      <w:r>
        <w:t xml:space="preserve"> </w:t>
      </w:r>
      <w:r>
        <w:t>питания лицом</w:t>
      </w:r>
      <w:r>
        <w:t>, ответственным за их безопасность. Дети должны находиться под контролем для недопущения игры с блоками пит</w:t>
      </w:r>
      <w:r>
        <w:t>ания электрического ограждения.</w:t>
      </w:r>
    </w:p>
    <w:p w:rsidR="000E44C9" w:rsidRDefault="000E44C9" w:rsidP="000E44C9">
      <w:r>
        <w:t>1.2 ПРЕДУПРЕЖДЕНИЕ: НЕ ПОДКЛЮЧАТЬ К ОБО</w:t>
      </w:r>
      <w:r>
        <w:t>РУДОВАНИЮ, РАБОТАЮЩЕМУ ОТ СЕТИ.</w:t>
      </w:r>
    </w:p>
    <w:p w:rsidR="000E44C9" w:rsidRDefault="000E44C9" w:rsidP="000E44C9">
      <w:r>
        <w:t>1.3 Строго соблюдайте требования для электри</w:t>
      </w:r>
      <w:r>
        <w:t>ческих ограждений для животных.</w:t>
      </w:r>
    </w:p>
    <w:p w:rsidR="000E44C9" w:rsidRDefault="000E44C9" w:rsidP="000E44C9">
      <w:r>
        <w:t>Электрические ограждения для животных следует устанавливать, эксплуатировать и обслуживать таким образом, чтобы минимизировать опасность для людей, жи</w:t>
      </w:r>
      <w:r>
        <w:t>вотных или окружающей их среды.</w:t>
      </w:r>
    </w:p>
    <w:p w:rsidR="000E44C9" w:rsidRDefault="000E44C9" w:rsidP="000E44C9">
      <w:r>
        <w:t xml:space="preserve">Следует избегать конструкции электрического ограждения для животных, которые </w:t>
      </w:r>
      <w:r>
        <w:t>могут привести</w:t>
      </w:r>
      <w:r>
        <w:t xml:space="preserve"> к запутыванию </w:t>
      </w:r>
      <w:r>
        <w:t>в проволоке животных или людей.</w:t>
      </w:r>
    </w:p>
    <w:p w:rsidR="000E44C9" w:rsidRDefault="000E44C9" w:rsidP="000E44C9">
      <w:r>
        <w:t>ПРЕДУПРЕЖДЕНИЕ: Избегать контакта с проводами электрического ограждения, в особенности головой, шеей или туловищем. Не перелезать сверху, через или под многорядным электрическим ограждением. Использовать ворота или специально сконструированный пункт пересе</w:t>
      </w:r>
      <w:r>
        <w:t>чения.</w:t>
      </w:r>
    </w:p>
    <w:p w:rsidR="000E44C9" w:rsidRDefault="000E44C9" w:rsidP="000E44C9">
      <w:r>
        <w:t xml:space="preserve">Электрическое ограждение для животных не должно питаться от двух отдельных блоков питания.  Для любых двух отдельных электрических ограждений для животных, каждое из которых питается от отдельного блока питания </w:t>
      </w:r>
      <w:r>
        <w:t>независимо, расстояние</w:t>
      </w:r>
      <w:r>
        <w:t xml:space="preserve"> между проводами двух электрических ограждении для животных должно быть не менее 2,5 м. Если этот промежуток должен быть закрыт, следует применять непроводящий материал или изол</w:t>
      </w:r>
      <w:r>
        <w:t>ированный металлический барьер.</w:t>
      </w:r>
    </w:p>
    <w:p w:rsidR="000E44C9" w:rsidRDefault="000E44C9" w:rsidP="000E44C9">
      <w:r>
        <w:t>Колючая проволока или колюче-режущая проволока не должна быть электрифицир</w:t>
      </w:r>
      <w:r>
        <w:t>ована при помощи блока питания.</w:t>
      </w:r>
    </w:p>
    <w:p w:rsidR="000E44C9" w:rsidRDefault="000E44C9" w:rsidP="000E44C9">
      <w:r>
        <w:t xml:space="preserve">Следует поддерживать расстояние не менее 10 м между заземляющим электродом блока питания и присоединенными частями любой другой системы заземления, в частности, защитным заземлением системы </w:t>
      </w:r>
      <w:r>
        <w:t>электроснабжения или</w:t>
      </w:r>
      <w:r>
        <w:t xml:space="preserve"> системой заземления телекоммуникаций.</w:t>
      </w:r>
    </w:p>
    <w:p w:rsidR="000E44C9" w:rsidRDefault="000E44C9" w:rsidP="000E44C9">
      <w:r>
        <w:lastRenderedPageBreak/>
        <w:t>Пересечения с воздушными линиями электропередач следует избегать всегда, когда это возможно. Если такое пересечение невозможно избежать, оно должно быть сделано под линией электропередачи и, насколько это возможно,</w:t>
      </w:r>
      <w:r>
        <w:t xml:space="preserve"> под прямым углом к нему.</w:t>
      </w:r>
    </w:p>
    <w:p w:rsidR="000E44C9" w:rsidRDefault="000E44C9" w:rsidP="000E44C9">
      <w:r>
        <w:t>Если соединительные провода и провода электрического ограждения для животных установлены около воздушной линии электропередачи» воздушные зазоры должны быть не меньше те</w:t>
      </w:r>
      <w:r>
        <w:t>х, которые указаны в таблице 1.</w:t>
      </w:r>
    </w:p>
    <w:p w:rsidR="000E44C9" w:rsidRDefault="000E44C9" w:rsidP="000E44C9">
      <w:r>
        <w:t>Таблица 1 - Минимальные воздушные зазоры от линий электропередач до электрических ограждений</w:t>
      </w:r>
    </w:p>
    <w:p w:rsidR="000E44C9" w:rsidRDefault="000E44C9" w:rsidP="000E44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61905" cy="1076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03-11-2019 11563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4C9" w:rsidRDefault="000E44C9" w:rsidP="000E44C9">
      <w:r>
        <w:t xml:space="preserve">Электрические ограждения для животных, предназначенные для отпугивания птиц, удерживания домашних животных или тренировки животных, в частности коров, следует </w:t>
      </w:r>
      <w:proofErr w:type="spellStart"/>
      <w:r>
        <w:t>запитывать</w:t>
      </w:r>
      <w:proofErr w:type="spellEnd"/>
      <w:r>
        <w:t xml:space="preserve"> только от блоков питания с низкой выходной мощностью для получения удовлетворительных и безопасных характеристик. В электрических ограждениях для животных, предназначенных для отпугивания птиц от сидения на зданиях, провода электрического ограждения не должны быть присоединены к заземляющему электроду блока питания. Предупреждающий знак должен находиться на каждой точке, где люди могут получи</w:t>
      </w:r>
      <w:r>
        <w:t>ть легкий доступ к проводникам.</w:t>
      </w:r>
    </w:p>
    <w:p w:rsidR="000E44C9" w:rsidRDefault="000E44C9" w:rsidP="000E44C9">
      <w:r>
        <w:t>Там, где электрические ограждения для животных пересекают общественные пути, в электрические ограждения для животных в этой точке должны быть встроены неэлектрофицированные ворота или должно быть предусмотрено пересечение посредством ступенчатого перехода. При любом из таких пересечений примыкающие электрифицированные провода долж</w:t>
      </w:r>
      <w:r>
        <w:t>ны нести предупреждающие знаки.</w:t>
      </w:r>
    </w:p>
    <w:p w:rsidR="000E44C9" w:rsidRDefault="000E44C9" w:rsidP="000E44C9">
      <w:r>
        <w:t xml:space="preserve">Любая часть электрического ограждения для животных, которая установлена вдоль общественной дороги или прохода, должна быть </w:t>
      </w:r>
      <w:r>
        <w:t>обозначена через</w:t>
      </w:r>
      <w:r>
        <w:t xml:space="preserve"> короткие промежутки предупреждающими знаками, прочно прикрепленными к опорам ограждения, или тщательно зафиксированными на проводах ограждения. Размер предупреждающего знака дол</w:t>
      </w:r>
      <w:r>
        <w:t>жен быть не менее 100 Х 200 мм.</w:t>
      </w:r>
    </w:p>
    <w:p w:rsidR="000E44C9" w:rsidRDefault="000E44C9" w:rsidP="000E44C9">
      <w:r>
        <w:t xml:space="preserve">Цвет фона с обеих сторон предупреждающего знака должен быть желтым. Надпись на знаке должна быть черной несмываемой, нанесенной на обеих </w:t>
      </w:r>
      <w:r>
        <w:t>сторонах знака</w:t>
      </w:r>
      <w:r>
        <w:t>, иметь высоту не менее 25 мм, следующего содержания: «ОСТОРО</w:t>
      </w:r>
      <w:r>
        <w:t>ЖНО: Электрическое ограждение».</w:t>
      </w:r>
    </w:p>
    <w:p w:rsidR="000E44C9" w:rsidRDefault="000E44C9" w:rsidP="000E44C9">
      <w:pPr>
        <w:jc w:val="center"/>
      </w:pPr>
      <w:r>
        <w:t>2 Подготовка к работе.</w:t>
      </w:r>
    </w:p>
    <w:p w:rsidR="000E44C9" w:rsidRDefault="000E44C9" w:rsidP="000E44C9">
      <w:r>
        <w:t>2.1 Откройте батарейный отсек блока питания, вложите в него сухие элементы типа R20 в количестве 3 штук. Укладка элементов производится согласн</w:t>
      </w:r>
      <w:r>
        <w:t>о маркировке на отсеке батареи.</w:t>
      </w:r>
    </w:p>
    <w:p w:rsidR="000E44C9" w:rsidRDefault="000E44C9" w:rsidP="000E44C9">
      <w:r>
        <w:t xml:space="preserve">2.2 Подготовьте заземление генератора. Для этого используйте </w:t>
      </w:r>
      <w:r>
        <w:t>заземлитель изгороди</w:t>
      </w:r>
      <w:r>
        <w:t xml:space="preserve"> электрической, забитый в землю на глубину не менее 60 см. Очистите от изоляции конец провода заземления генератора. Закрепите конец провода</w:t>
      </w:r>
      <w:r>
        <w:t xml:space="preserve"> под шайбу и гайку заземлителя.</w:t>
      </w:r>
    </w:p>
    <w:p w:rsidR="000E44C9" w:rsidRDefault="000E44C9" w:rsidP="000E44C9">
      <w:r>
        <w:t>2.3 Вместо заземлителя изгороди электрической можно использовать любой другой металлический стержень, обеспечив надежный контакт между</w:t>
      </w:r>
      <w:r>
        <w:t xml:space="preserve"> выводом генератора и стержнем.</w:t>
      </w:r>
    </w:p>
    <w:p w:rsidR="000E44C9" w:rsidRDefault="000E44C9" w:rsidP="000E44C9">
      <w:r>
        <w:t>2.4 Если верхний слой почвы сухой, то сопротивление зазе</w:t>
      </w:r>
      <w:r>
        <w:t>мления может оказаться большим.</w:t>
      </w:r>
    </w:p>
    <w:p w:rsidR="000E44C9" w:rsidRDefault="000E44C9" w:rsidP="000E44C9">
      <w:r>
        <w:t xml:space="preserve">В таком </w:t>
      </w:r>
      <w:r>
        <w:t>случае рекомендуется облить</w:t>
      </w:r>
      <w:r>
        <w:t xml:space="preserve"> почву вокруг штыря </w:t>
      </w:r>
      <w:r>
        <w:t xml:space="preserve">подсоленной </w:t>
      </w:r>
      <w:r>
        <w:t>водой (30-50 л.).</w:t>
      </w:r>
    </w:p>
    <w:p w:rsidR="000E44C9" w:rsidRDefault="000E44C9" w:rsidP="000E44C9">
      <w:r>
        <w:lastRenderedPageBreak/>
        <w:t>2.5 Не в</w:t>
      </w:r>
      <w:r>
        <w:t>ключать генератор без нагрузки.</w:t>
      </w:r>
    </w:p>
    <w:p w:rsidR="000E44C9" w:rsidRDefault="000E44C9" w:rsidP="000E44C9">
      <w:r>
        <w:t xml:space="preserve">2.6 </w:t>
      </w:r>
      <w:r>
        <w:t>Генератор эксплуатировать при закрытой крышке.</w:t>
      </w:r>
    </w:p>
    <w:p w:rsidR="000E44C9" w:rsidRDefault="000E44C9" w:rsidP="000E44C9">
      <w:r>
        <w:t>2.7Солнечная батарея не должна попадать в тень от тр</w:t>
      </w:r>
      <w:r>
        <w:t>авы и деревьев.</w:t>
      </w:r>
    </w:p>
    <w:p w:rsidR="000E44C9" w:rsidRDefault="000E44C9" w:rsidP="000E44C9">
      <w:pPr>
        <w:jc w:val="center"/>
      </w:pPr>
      <w:r>
        <w:t>3 Порядок работы.</w:t>
      </w:r>
    </w:p>
    <w:p w:rsidR="000E44C9" w:rsidRDefault="000E44C9" w:rsidP="000E44C9">
      <w:r>
        <w:t xml:space="preserve">3.1 Закрепите высоковольтный вывод генератора крючком на конец проволоки, ограждающей </w:t>
      </w:r>
      <w:r>
        <w:t>пастбище. Включите</w:t>
      </w:r>
      <w:r>
        <w:t xml:space="preserve"> питание </w:t>
      </w:r>
      <w:r>
        <w:t>нажатием кнопки.</w:t>
      </w:r>
    </w:p>
    <w:p w:rsidR="000E44C9" w:rsidRDefault="000E44C9" w:rsidP="000E44C9">
      <w:pPr>
        <w:jc w:val="center"/>
      </w:pPr>
      <w:r>
        <w:t>4 П</w:t>
      </w:r>
      <w:r>
        <w:t>роверка технического состояния.</w:t>
      </w:r>
    </w:p>
    <w:p w:rsidR="000E44C9" w:rsidRDefault="000E44C9" w:rsidP="000E44C9">
      <w:r>
        <w:t xml:space="preserve">4.1 Откройте верхнюю крышку блока </w:t>
      </w:r>
      <w:r>
        <w:t>питания. Включите питание.</w:t>
      </w:r>
    </w:p>
    <w:p w:rsidR="000E44C9" w:rsidRDefault="000E44C9" w:rsidP="000E44C9">
      <w:r>
        <w:t xml:space="preserve">4.2 ПРОВЕРЬТЕ НАЛИЧИЕ ВЫСОКОВОЛЬТНЫХ ИМПУЛЬСОВ ПО НАЛИЧИЮ ИСКРЫ (ПРИ ЭТОМ КРЮЧОК ВЫСОКОВОЛЬТНОГО ВЫВОДА ДОЛЖЕН НАХОДИТЬСЯ НА РАССТОЯНИИ 1-2 мм ОТ ПРОВОДА </w:t>
      </w:r>
      <w:r>
        <w:t>ЗАЗЕМЛЕНИЯ, РУКА</w:t>
      </w:r>
      <w:r>
        <w:t xml:space="preserve"> ПРОВЕРЯЮЩЕГО НЕ ДОЛЖНА </w:t>
      </w:r>
      <w:r>
        <w:t>НАХОДИТЬСЯ БЛИЖЕ 30мм ОТ КРЮЧКА),</w:t>
      </w:r>
      <w:r>
        <w:t xml:space="preserve"> ЧАСТОТА ПОВТОРЕНИЯ ИМПУЛЬСОВ ДОЛЖНА БЫТЬ </w:t>
      </w:r>
      <w:r>
        <w:t>1 ИМПУЛЬС В СЕКУНДУ.</w:t>
      </w:r>
    </w:p>
    <w:p w:rsidR="000E44C9" w:rsidRDefault="000E44C9" w:rsidP="000E44C9">
      <w:r>
        <w:t>4.3 Для проверки солнечной батареи выньте элементы питания, установите блок питания под солнечным светом или под лампой накаливания мощностью 60 – 100 Ватт (на удалении 20 – 30 сантиметров от лампы), проверьте наличие выс</w:t>
      </w:r>
      <w:r>
        <w:t>оковольтных импульсов по п.4.2.</w:t>
      </w:r>
    </w:p>
    <w:p w:rsidR="000E44C9" w:rsidRDefault="000E44C9" w:rsidP="000E44C9">
      <w:pPr>
        <w:jc w:val="center"/>
      </w:pPr>
      <w:r>
        <w:t>5 Техническое обслуживание.</w:t>
      </w:r>
    </w:p>
    <w:p w:rsidR="000E44C9" w:rsidRDefault="000E44C9" w:rsidP="000E44C9">
      <w:r>
        <w:t xml:space="preserve">5.1 Следите за степенью разряжения элементов питания. Элементы теряют </w:t>
      </w:r>
      <w:r>
        <w:t>заряд как</w:t>
      </w:r>
      <w:r>
        <w:t xml:space="preserve"> при работе, так и при длительном хранении. При разряде элементов ниж</w:t>
      </w:r>
      <w:r>
        <w:t>е 1 Вольта их следует заменить.</w:t>
      </w:r>
    </w:p>
    <w:p w:rsidR="007936B3" w:rsidRPr="000E44C9" w:rsidRDefault="000E44C9" w:rsidP="000E44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0410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03-11-2019 1200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6B3" w:rsidRPr="000E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9"/>
    <w:rsid w:val="000E44C9"/>
    <w:rsid w:val="007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944E"/>
  <w15:chartTrackingRefBased/>
  <w15:docId w15:val="{A26F55EB-E398-46A6-B928-F3AA504F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TTN</dc:creator>
  <cp:keywords/>
  <dc:description/>
  <cp:lastModifiedBy>TTN</cp:lastModifiedBy>
  <cp:revision>1</cp:revision>
  <dcterms:created xsi:type="dcterms:W3CDTF">2019-11-03T05:47:00Z</dcterms:created>
  <dcterms:modified xsi:type="dcterms:W3CDTF">2019-11-03T09:03:00Z</dcterms:modified>
</cp:coreProperties>
</file>