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C30" w:rsidRPr="00D90BD1" w:rsidRDefault="00502C30" w:rsidP="002860CF">
      <w:pPr>
        <w:shd w:val="clear" w:color="auto" w:fill="FFFFFF"/>
        <w:spacing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</w:pPr>
      <w:r w:rsidRPr="00D90BD1">
        <w:rPr>
          <w:rFonts w:ascii="Times New Roman" w:eastAsia="Times New Roman" w:hAnsi="Times New Roman" w:cs="Times New Roman"/>
          <w:b/>
          <w:sz w:val="18"/>
          <w:szCs w:val="18"/>
          <w:lang w:eastAsia="ru-RU"/>
        </w:rPr>
        <w:t>ОБЩИЕ ПРАВИЛА ЭКСПЛУАТАЦИИ И УХОДА ЗА МЕБЕЛЬЮ</w:t>
      </w:r>
    </w:p>
    <w:p w:rsidR="00075C20" w:rsidRPr="00075C20" w:rsidRDefault="00075C20" w:rsidP="00075C2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18"/>
          <w:szCs w:val="18"/>
        </w:rPr>
      </w:pPr>
      <w:r w:rsidRPr="00075C20">
        <w:rPr>
          <w:rFonts w:ascii="Times New Roman" w:hAnsi="Times New Roman" w:cs="Times New Roman"/>
          <w:sz w:val="18"/>
          <w:szCs w:val="18"/>
        </w:rPr>
        <w:t>Срок, в течение которого мебель сохраняет красоту и исправность, значительно зависит от условий ее эксплуатации. Придерживаясь некоторых простых практических советов, вы сможете поддержать всегда в наилучшем состоянии все элементы вашей мебели.</w:t>
      </w:r>
    </w:p>
    <w:p w:rsidR="00075C20" w:rsidRPr="00075C20" w:rsidRDefault="00075C20" w:rsidP="00075C20">
      <w:pPr>
        <w:spacing w:after="0" w:line="240" w:lineRule="auto"/>
        <w:ind w:firstLine="426"/>
        <w:jc w:val="both"/>
        <w:rPr>
          <w:rFonts w:ascii="Times New Roman" w:hAnsi="Times New Roman" w:cs="Times New Roman"/>
          <w:sz w:val="18"/>
          <w:szCs w:val="18"/>
        </w:rPr>
      </w:pPr>
      <w:r w:rsidRPr="00075C20">
        <w:rPr>
          <w:rFonts w:ascii="Times New Roman" w:hAnsi="Times New Roman" w:cs="Times New Roman"/>
          <w:sz w:val="18"/>
          <w:szCs w:val="18"/>
        </w:rPr>
        <w:t>Мебель предназначена для использования в домашних условия</w:t>
      </w:r>
      <w:r w:rsidR="00A00CC2">
        <w:rPr>
          <w:rFonts w:ascii="Times New Roman" w:hAnsi="Times New Roman" w:cs="Times New Roman"/>
          <w:sz w:val="18"/>
          <w:szCs w:val="18"/>
        </w:rPr>
        <w:t>х</w:t>
      </w:r>
      <w:r w:rsidRPr="00075C20">
        <w:rPr>
          <w:rFonts w:ascii="Times New Roman" w:hAnsi="Times New Roman" w:cs="Times New Roman"/>
          <w:sz w:val="18"/>
          <w:szCs w:val="18"/>
        </w:rPr>
        <w:t>. Мебельные изделия чувствительны к воздействию света, требуют соблюдения режима влажности и температурного режима в помещении. Превышение допустимых параметров или длительное воздействие неблагоприятных факторов вызывает ускоренное старение лакокрасочного покрытия, коробление и деформированию деревянных элементов мебели.</w:t>
      </w:r>
    </w:p>
    <w:p w:rsidR="00075C20" w:rsidRPr="00075C20" w:rsidRDefault="00075C20" w:rsidP="00075C20">
      <w:pPr>
        <w:spacing w:after="0" w:line="240" w:lineRule="auto"/>
        <w:ind w:firstLine="426"/>
        <w:rPr>
          <w:rFonts w:ascii="Times New Roman" w:hAnsi="Times New Roman" w:cs="Times New Roman"/>
          <w:sz w:val="18"/>
          <w:szCs w:val="18"/>
        </w:rPr>
      </w:pPr>
      <w:r w:rsidRPr="00075C20">
        <w:rPr>
          <w:rFonts w:ascii="Times New Roman" w:hAnsi="Times New Roman" w:cs="Times New Roman"/>
          <w:sz w:val="18"/>
          <w:szCs w:val="18"/>
        </w:rPr>
        <w:t>При сборке/установке изделий необходимо соблюдать осторожность, чтобы не нанести на поверхности царапин и других механических повреждений.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Мебель рекомендуется эксплуатировать в помещениях с температурой не ниже 10°С и относительной влажностью 45-70%. Поддержание в течение длительного времени условий высокой влажности или сухости, или их периодическая смена приводит к значительному ухудшению потребительских качеств мебели (рассыхание, усушка, расслоение, растрескивание и т.д.);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и</w:t>
      </w:r>
      <w:r w:rsidRPr="00075C20">
        <w:rPr>
          <w:sz w:val="18"/>
          <w:szCs w:val="18"/>
        </w:rPr>
        <w:t>зделие рекомендуется эксплуатировать в проветриваемом помещении, не подверженном резким перепадам температур, имеющих отопление и вентиляцию;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поверхности изделия должны быть всегда сухими. При попадании влаги на поверхность мебели её следует протереть впитывающим влагу материалом;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не допускайте воздействия на мебель агрессивных жидкостей (кислот, щелочей);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sz w:val="18"/>
          <w:szCs w:val="18"/>
        </w:rPr>
        <w:t>уход за мебелью надлежит осуществлять с применением только качественных, специально предназначенных для этих целей чистящих средств. Пыль удаляется чистой, сухой и мягкой тканью (фланель, сукно, плюш и т. п.) Рекомендуется очищать любую часть мебели сразу после того, как она загрязнилась;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не допускайте воздействия на мебель горячих, раскалённых предметов, а также продолжительного воздействия излучений, вызывающих перегревание (мощных ламп, ламп накаливания, микроволнового излучения);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расстояние от источника тепла до мебельного изделия должно быть не менее 1 м;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не проводите по поверхности тумбы (комода) и не ударяйте их острыми или тяжёлыми твердыми предметами;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при заполнении ящиков необходимо равномерно распределять нагрузку;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во избежание опрокидывания тумбы (комода) запрещается в пустом (незаполненном вещами) изделии выдвигать все ящики одновременно;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sz w:val="18"/>
          <w:szCs w:val="18"/>
        </w:rPr>
        <w:t>во избежание перекосов ящиков изделия их рекомендуется держать закрытыми;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при использовании мебельных изделий не следует прилагать излишние усилия для открывания дверей, выдвижных ящиков и иных подвижных частей. Их надлежащая работа обеспечивается путём регулировки;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не перемещайте изделие, заполненное грузом. Перемещать мебель следует только на весу, предварительно освободив её от содержимого. Перед перемещением рекомендуется вынуть выдвижные ящики;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не перемещайте изделия (тумбы, комоды), держась за крышки. Перед перемещением рекомендуется вынуть выдвижные ящики;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в процессе эксплуатации, при необходимости, подтяните ослабленные узлы резьбовых соединений;</w:t>
      </w:r>
    </w:p>
    <w:p w:rsidR="00075C20" w:rsidRPr="00075C20" w:rsidRDefault="00075C20" w:rsidP="00075C20">
      <w:pPr>
        <w:pStyle w:val="a4"/>
        <w:numPr>
          <w:ilvl w:val="0"/>
          <w:numId w:val="2"/>
        </w:numPr>
        <w:shd w:val="clear" w:color="auto" w:fill="FFFFFF"/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при необходимости демонтажа мебели винты эксцентрика, стяжки, эксцентриковые и втулки рекомендуется оставлять в деталях с целью исключения сколов и вырывы ламинита. Также желательно не откручивать направляющие и т.п. фурнитуру, а по возможности оставлять ее на деталях.</w:t>
      </w:r>
    </w:p>
    <w:p w:rsidR="00075C20" w:rsidRDefault="00075C20" w:rsidP="00075C20">
      <w:pPr>
        <w:pStyle w:val="a4"/>
        <w:shd w:val="clear" w:color="auto" w:fill="FFFFFF"/>
        <w:tabs>
          <w:tab w:val="left" w:pos="284"/>
        </w:tabs>
        <w:spacing w:before="240" w:beforeAutospacing="0" w:after="0" w:afterAutospacing="0"/>
        <w:ind w:firstLine="426"/>
        <w:jc w:val="both"/>
        <w:rPr>
          <w:sz w:val="18"/>
          <w:szCs w:val="18"/>
        </w:rPr>
      </w:pPr>
      <w:r w:rsidRPr="00075C20">
        <w:rPr>
          <w:sz w:val="18"/>
          <w:szCs w:val="18"/>
        </w:rPr>
        <w:lastRenderedPageBreak/>
        <w:t>Обращаем Ваше внимание, что предприятие-изготовитель гарантирует соответствие мебели требованиям ГОСТ 16371-93 при соблюдении условий транспортирования, хранения, сборки и эксплуатации в течение 24 месяцев со дня продажи.</w:t>
      </w:r>
    </w:p>
    <w:p w:rsidR="00075C20" w:rsidRPr="00075C20" w:rsidRDefault="00075C20" w:rsidP="00075C20">
      <w:pPr>
        <w:pStyle w:val="a4"/>
        <w:shd w:val="clear" w:color="auto" w:fill="FFFFFF"/>
        <w:tabs>
          <w:tab w:val="left" w:pos="284"/>
        </w:tabs>
        <w:spacing w:before="240" w:beforeAutospacing="0" w:after="0" w:afterAutospacing="0"/>
        <w:ind w:firstLine="426"/>
        <w:jc w:val="both"/>
        <w:rPr>
          <w:sz w:val="18"/>
          <w:szCs w:val="18"/>
        </w:rPr>
      </w:pPr>
    </w:p>
    <w:p w:rsidR="00075C20" w:rsidRPr="00D41A88" w:rsidRDefault="00075C20" w:rsidP="00075C20">
      <w:pPr>
        <w:pStyle w:val="a4"/>
        <w:spacing w:before="0" w:beforeAutospacing="0" w:after="0" w:afterAutospacing="0"/>
        <w:ind w:firstLine="426"/>
        <w:rPr>
          <w:rFonts w:eastAsiaTheme="minorHAnsi"/>
          <w:i/>
          <w:sz w:val="18"/>
          <w:szCs w:val="18"/>
          <w:lang w:eastAsia="en-US"/>
        </w:rPr>
      </w:pPr>
      <w:bookmarkStart w:id="0" w:name="_GoBack"/>
      <w:r w:rsidRPr="00D41A88">
        <w:rPr>
          <w:rFonts w:eastAsiaTheme="minorHAnsi"/>
          <w:i/>
          <w:sz w:val="18"/>
          <w:szCs w:val="18"/>
          <w:lang w:eastAsia="en-US"/>
        </w:rPr>
        <w:t>Гарантийное обслуживание не производится в случае:</w:t>
      </w:r>
    </w:p>
    <w:bookmarkEnd w:id="0"/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истечения гарантийного срока;</w:t>
      </w:r>
    </w:p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невыполнения условий эксплуатации;</w:t>
      </w:r>
    </w:p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наличия на изделии механических повреждений и дефектов, следов постороннего вмешательства в изделие, возникающих в результате неправильной эксплуатации, неквалифицированной сборки, ремонта и транспортировки;</w:t>
      </w:r>
    </w:p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превышения допустимых нагрузок на изделие;</w:t>
      </w:r>
    </w:p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нанесения ущерба изделию или его утери вследствие обстоятельств непреодолимой силы: (стихийные бедствия, пожар, наводнение, несчастные случаи и т.д.);</w:t>
      </w:r>
    </w:p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нанесения ущерба изделию в результате умышленных или ошибочных действий потребителя;</w:t>
      </w:r>
    </w:p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нарушения ущерба изделию, вызванного попаданием внутрь изделия посторонних предметов, жидкостей, животных, насекомых и т.д.;</w:t>
      </w:r>
    </w:p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нанесения изделию ущерба в результате внесения изменений в его конструкцию;</w:t>
      </w:r>
    </w:p>
    <w:p w:rsidR="00075C20" w:rsidRPr="00075C20" w:rsidRDefault="00075C20" w:rsidP="00D41A88">
      <w:pPr>
        <w:pStyle w:val="a4"/>
        <w:numPr>
          <w:ilvl w:val="0"/>
          <w:numId w:val="3"/>
        </w:numPr>
        <w:tabs>
          <w:tab w:val="left" w:pos="567"/>
        </w:tabs>
        <w:spacing w:before="0" w:beforeAutospacing="0" w:after="0" w:afterAutospacing="0"/>
        <w:ind w:left="284" w:hanging="284"/>
        <w:jc w:val="both"/>
        <w:rPr>
          <w:rFonts w:eastAsiaTheme="minorHAnsi"/>
          <w:sz w:val="18"/>
          <w:szCs w:val="18"/>
          <w:lang w:eastAsia="en-US"/>
        </w:rPr>
      </w:pPr>
      <w:r w:rsidRPr="00075C20">
        <w:rPr>
          <w:rFonts w:eastAsiaTheme="minorHAnsi"/>
          <w:sz w:val="18"/>
          <w:szCs w:val="18"/>
          <w:lang w:eastAsia="en-US"/>
        </w:rPr>
        <w:t>использования изделия в производственных целях.</w:t>
      </w:r>
    </w:p>
    <w:p w:rsidR="00075C20" w:rsidRPr="00075C20" w:rsidRDefault="00075C20" w:rsidP="00075C20">
      <w:pPr>
        <w:pStyle w:val="a4"/>
        <w:spacing w:before="240" w:beforeAutospacing="0" w:after="0" w:afterAutospacing="0"/>
        <w:ind w:firstLine="426"/>
        <w:jc w:val="both"/>
        <w:rPr>
          <w:sz w:val="18"/>
          <w:szCs w:val="18"/>
        </w:rPr>
      </w:pPr>
      <w:r w:rsidRPr="00075C20">
        <w:rPr>
          <w:rFonts w:eastAsiaTheme="minorHAnsi"/>
          <w:sz w:val="18"/>
          <w:szCs w:val="18"/>
          <w:lang w:eastAsia="en-US"/>
        </w:rPr>
        <w:t>Несоблюдение вышеизложенных условий и рекомендаций, повлекшее возникновение недостатков мебельного изделия, является основанием утраты права на гарантийное обслуживание.</w:t>
      </w:r>
    </w:p>
    <w:p w:rsidR="009566DE" w:rsidRPr="009566DE" w:rsidRDefault="009566DE" w:rsidP="009566DE">
      <w:pPr>
        <w:pStyle w:val="a4"/>
        <w:spacing w:before="240" w:beforeAutospacing="0" w:after="0" w:afterAutospacing="0"/>
        <w:ind w:firstLine="426"/>
        <w:jc w:val="both"/>
        <w:rPr>
          <w:rFonts w:eastAsiaTheme="minorHAnsi"/>
          <w:sz w:val="18"/>
          <w:szCs w:val="18"/>
          <w:lang w:eastAsia="en-US"/>
        </w:rPr>
      </w:pPr>
    </w:p>
    <w:p w:rsidR="00D90BD1" w:rsidRPr="00D90BD1" w:rsidRDefault="00D90BD1" w:rsidP="00D90BD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 w:rsidRPr="00BE49D3">
        <w:rPr>
          <w:rFonts w:ascii="Times New Roman" w:hAnsi="Times New Roman"/>
          <w:b/>
          <w:sz w:val="16"/>
          <w:szCs w:val="16"/>
        </w:rPr>
        <w:t xml:space="preserve">Приложение </w:t>
      </w:r>
      <w:r w:rsidRPr="00BE49D3">
        <w:rPr>
          <w:rFonts w:ascii="Times New Roman" w:hAnsi="Times New Roman"/>
          <w:b/>
          <w:sz w:val="16"/>
          <w:szCs w:val="16"/>
          <w:lang w:val="en-US"/>
        </w:rPr>
        <w:t>II</w:t>
      </w:r>
    </w:p>
    <w:p w:rsidR="00D90BD1" w:rsidRPr="00C90D6F" w:rsidRDefault="00D90BD1" w:rsidP="00D90BD1">
      <w:pPr>
        <w:pStyle w:val="a5"/>
        <w:spacing w:after="0" w:line="240" w:lineRule="auto"/>
        <w:ind w:left="0"/>
        <w:jc w:val="center"/>
        <w:rPr>
          <w:rFonts w:ascii="Times New Roman" w:hAnsi="Times New Roman"/>
          <w:b/>
          <w:sz w:val="16"/>
          <w:szCs w:val="16"/>
        </w:rPr>
      </w:pPr>
      <w:r>
        <w:rPr>
          <w:rFonts w:ascii="Times New Roman" w:hAnsi="Times New Roman"/>
          <w:b/>
          <w:sz w:val="16"/>
          <w:szCs w:val="16"/>
        </w:rPr>
        <w:t>Схема основных крепежных узлов</w:t>
      </w:r>
    </w:p>
    <w:p w:rsidR="00D90BD1" w:rsidRPr="009B7ABC" w:rsidRDefault="00075C20" w:rsidP="00916BA4">
      <w:pPr>
        <w:pStyle w:val="a4"/>
        <w:spacing w:before="240" w:beforeAutospacing="0" w:after="0" w:afterAutospacing="0"/>
        <w:jc w:val="both"/>
        <w:rPr>
          <w:sz w:val="16"/>
          <w:szCs w:val="16"/>
        </w:rPr>
      </w:pPr>
      <w:r>
        <w:rPr>
          <w:noProof/>
          <w:sz w:val="16"/>
          <w:szCs w:val="16"/>
        </w:rPr>
        <w:drawing>
          <wp:inline distT="0" distB="0" distL="0" distR="0">
            <wp:extent cx="4752975" cy="2677443"/>
            <wp:effectExtent l="0" t="0" r="0" b="889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ниверсал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0348" cy="26928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90BD1" w:rsidRPr="009B7ABC" w:rsidSect="00D90BD1">
      <w:pgSz w:w="16838" w:h="11906" w:orient="landscape" w:code="9"/>
      <w:pgMar w:top="567" w:right="426" w:bottom="567" w:left="448" w:header="567" w:footer="567" w:gutter="0"/>
      <w:cols w:num="2" w:space="708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2775C"/>
    <w:multiLevelType w:val="hybridMultilevel"/>
    <w:tmpl w:val="984643E6"/>
    <w:lvl w:ilvl="0" w:tplc="E354A2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98A4459"/>
    <w:multiLevelType w:val="multilevel"/>
    <w:tmpl w:val="B404AC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14F2AE2"/>
    <w:multiLevelType w:val="hybridMultilevel"/>
    <w:tmpl w:val="9C5C02DC"/>
    <w:lvl w:ilvl="0" w:tplc="E354A21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02C30"/>
    <w:rsid w:val="000262B5"/>
    <w:rsid w:val="00075C20"/>
    <w:rsid w:val="000A377A"/>
    <w:rsid w:val="00150B46"/>
    <w:rsid w:val="001D77BD"/>
    <w:rsid w:val="002860CF"/>
    <w:rsid w:val="002E0DA0"/>
    <w:rsid w:val="0041588C"/>
    <w:rsid w:val="00422B2A"/>
    <w:rsid w:val="00492018"/>
    <w:rsid w:val="004F34C7"/>
    <w:rsid w:val="00502C30"/>
    <w:rsid w:val="005348F5"/>
    <w:rsid w:val="0054135E"/>
    <w:rsid w:val="00601B0F"/>
    <w:rsid w:val="00603717"/>
    <w:rsid w:val="00663791"/>
    <w:rsid w:val="00693786"/>
    <w:rsid w:val="006B1ACF"/>
    <w:rsid w:val="006D36EE"/>
    <w:rsid w:val="006F3F9F"/>
    <w:rsid w:val="007014C8"/>
    <w:rsid w:val="00896720"/>
    <w:rsid w:val="008D7315"/>
    <w:rsid w:val="00916BA4"/>
    <w:rsid w:val="00944C8B"/>
    <w:rsid w:val="009566DE"/>
    <w:rsid w:val="00986831"/>
    <w:rsid w:val="009B66E6"/>
    <w:rsid w:val="009B7ABC"/>
    <w:rsid w:val="00A00CC2"/>
    <w:rsid w:val="00A02236"/>
    <w:rsid w:val="00A24DF9"/>
    <w:rsid w:val="00A53498"/>
    <w:rsid w:val="00A5738E"/>
    <w:rsid w:val="00AC2CA4"/>
    <w:rsid w:val="00B145C4"/>
    <w:rsid w:val="00B37D34"/>
    <w:rsid w:val="00B74463"/>
    <w:rsid w:val="00CD0956"/>
    <w:rsid w:val="00CD75C7"/>
    <w:rsid w:val="00D41A88"/>
    <w:rsid w:val="00D90BD1"/>
    <w:rsid w:val="00E00F78"/>
    <w:rsid w:val="00E54F21"/>
    <w:rsid w:val="00E95E29"/>
    <w:rsid w:val="00EF5691"/>
    <w:rsid w:val="00F93A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98"/>
  </w:style>
  <w:style w:type="paragraph" w:styleId="2">
    <w:name w:val="heading 2"/>
    <w:basedOn w:val="a"/>
    <w:link w:val="20"/>
    <w:uiPriority w:val="9"/>
    <w:qFormat/>
    <w:rsid w:val="00502C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02C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4F34C7"/>
    <w:rPr>
      <w:b/>
      <w:bCs/>
    </w:rPr>
  </w:style>
  <w:style w:type="paragraph" w:styleId="a4">
    <w:name w:val="Normal (Web)"/>
    <w:basedOn w:val="a"/>
    <w:uiPriority w:val="99"/>
    <w:unhideWhenUsed/>
    <w:rsid w:val="00944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92018"/>
  </w:style>
  <w:style w:type="paragraph" w:styleId="a5">
    <w:name w:val="List Paragraph"/>
    <w:basedOn w:val="a"/>
    <w:uiPriority w:val="99"/>
    <w:qFormat/>
    <w:rsid w:val="00D90BD1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566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566DE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498"/>
  </w:style>
  <w:style w:type="paragraph" w:styleId="2">
    <w:name w:val="heading 2"/>
    <w:basedOn w:val="a"/>
    <w:link w:val="20"/>
    <w:uiPriority w:val="9"/>
    <w:qFormat/>
    <w:rsid w:val="00502C3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502C3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basedOn w:val="a0"/>
    <w:uiPriority w:val="22"/>
    <w:qFormat/>
    <w:rsid w:val="004F34C7"/>
    <w:rPr>
      <w:b/>
      <w:bCs/>
    </w:rPr>
  </w:style>
  <w:style w:type="paragraph" w:styleId="a4">
    <w:name w:val="Normal (Web)"/>
    <w:basedOn w:val="a"/>
    <w:uiPriority w:val="99"/>
    <w:unhideWhenUsed/>
    <w:rsid w:val="00944C8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92018"/>
  </w:style>
  <w:style w:type="paragraph" w:styleId="a5">
    <w:name w:val="List Paragraph"/>
    <w:basedOn w:val="a"/>
    <w:uiPriority w:val="99"/>
    <w:qFormat/>
    <w:rsid w:val="00D90BD1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paragraph" w:styleId="a6">
    <w:name w:val="Balloon Text"/>
    <w:basedOn w:val="a"/>
    <w:link w:val="a7"/>
    <w:uiPriority w:val="99"/>
    <w:semiHidden/>
    <w:unhideWhenUsed/>
    <w:rsid w:val="009566D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9566D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1119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66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982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06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748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405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03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406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08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52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634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82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65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73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03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95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93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417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68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31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12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6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322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37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991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87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493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3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5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48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019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04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2E6856D-5FF9-4EA7-9A83-42F8722F13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687</Words>
  <Characters>3919</Characters>
  <Application>Microsoft Office Word</Application>
  <DocSecurity>0</DocSecurity>
  <Lines>32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Ерш</dc:creator>
  <cp:lastModifiedBy>Сергей Евсей</cp:lastModifiedBy>
  <cp:revision>4</cp:revision>
  <cp:lastPrinted>2016-02-04T10:05:00Z</cp:lastPrinted>
  <dcterms:created xsi:type="dcterms:W3CDTF">2016-02-10T05:39:00Z</dcterms:created>
  <dcterms:modified xsi:type="dcterms:W3CDTF">2017-04-21T11:21:00Z</dcterms:modified>
</cp:coreProperties>
</file>