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ink="http://schemas.microsoft.com/office/drawing/2016/ink" xmlns:dgm="http://schemas.openxmlformats.org/drawingml/2006/diagram">
  <w:body>
    <w:p w14:paraId="00000001">
      <w:pPr>
        <w:pStyle w:val="ConsPlusNormal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Публичная оферта (предложение)</w:t>
      </w:r>
    </w:p>
    <w:p w14:paraId="00000002">
      <w:pPr>
        <w:pStyle w:val="ConsPlusNormal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о продаже товаров</w:t>
      </w:r>
    </w:p>
    <w:p w14:paraId="00000003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</w:p>
    <w:p w14:paraId="00000004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Значение терминов и определений, используемых в настоящей оферте:</w:t>
      </w:r>
    </w:p>
    <w:p w14:paraId="00000005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Заказ - запрос, отправленный посредством сайта интернет-магазина, на покупку товара и его доставку.</w:t>
      </w:r>
    </w:p>
    <w:p w14:paraId="00000006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Интернет-магазин - информационный ресурс Продавца в глобальной компьютерной сети Интернет, позволяющий выбрать и осуществить заказ на покупку товаров Продавца без торгового объекта.</w:t>
      </w:r>
    </w:p>
    <w:p w14:paraId="00000007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Покупатель - физическое лицо, обладающее достаточной дееспособностью для совершения сделки и имеющее намерение заказать или приобрести либо заказывающее, приобретающее товар или использующее товар исключительно для личных, семейных, домашних и иных нужд, не связанных с осуществлением предпринимательской деятельности.</w:t>
      </w:r>
    </w:p>
    <w:p w14:paraId="00000008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Продавец </w:t>
      </w:r>
      <w:r>
        <w:rPr>
          <w:rFonts w:ascii="Times New Roman" w:cs="Times New Roman" w:hAnsi="Times New Roman"/>
          <w:sz w:val="24"/>
          <w:szCs w:val="24"/>
        </w:rPr>
        <w:t>–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ru-RU"/>
        </w:rPr>
        <w:t>Общество с ограниченной ответственностью «ЗИКМЕС»</w:t>
      </w:r>
      <w:r>
        <w:rPr>
          <w:rFonts w:ascii="Times New Roman" w:cs="Times New Roman" w:hAnsi="Times New Roman"/>
          <w:sz w:val="24"/>
          <w:szCs w:val="24"/>
        </w:rPr>
        <w:t>.</w:t>
      </w:r>
    </w:p>
    <w:p w14:paraId="00000009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Товар - имущество, информация о котором размещена на сайте интернет-магазине и предназначенное для продажи.</w:t>
      </w:r>
    </w:p>
    <w:p w14:paraId="0000000A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</w:p>
    <w:p w14:paraId="0000000B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1. Настоящая публичная оферта (далее по тексту - оферта) является официальным предложением Продавца неопределенному кругу лиц к заключению договора розничной купли-продажи товара на условиях, указанных на сайте интернет-магазина и определенных в настоящей оферте.</w:t>
      </w:r>
    </w:p>
    <w:p w14:paraId="0000000C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2. Договор </w:t>
      </w:r>
      <w:r>
        <w:rPr>
          <w:rFonts w:ascii="Times New Roman" w:cs="Times New Roman" w:hAnsi="Times New Roman"/>
          <w:sz w:val="24"/>
          <w:szCs w:val="24"/>
        </w:rPr>
        <w:t xml:space="preserve">розничной купли-продажи товара </w:t>
      </w:r>
      <w:r>
        <w:rPr>
          <w:rFonts w:ascii="Times New Roman" w:cs="Times New Roman" w:hAnsi="Times New Roman"/>
          <w:sz w:val="24"/>
          <w:szCs w:val="24"/>
        </w:rPr>
        <w:t xml:space="preserve">является договором присоединения и заключается путем присоединения Покупателя к предложенным Продавцом условиям договора </w:t>
      </w:r>
      <w:r>
        <w:rPr>
          <w:rFonts w:ascii="Times New Roman" w:cs="Times New Roman" w:hAnsi="Times New Roman"/>
          <w:sz w:val="24"/>
          <w:szCs w:val="24"/>
        </w:rPr>
        <w:t>розничной купли-продажи товара</w:t>
      </w:r>
      <w:r>
        <w:rPr>
          <w:rFonts w:ascii="Times New Roman" w:cs="Times New Roman" w:hAnsi="Times New Roman"/>
          <w:sz w:val="24"/>
          <w:szCs w:val="24"/>
        </w:rPr>
        <w:t>, изложенным в оферте и на сайте, в целом (без оговорок и дополнений).</w:t>
      </w:r>
    </w:p>
    <w:p w14:paraId="0000000D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3. Условия продажи товара и договора </w:t>
      </w:r>
      <w:r>
        <w:rPr>
          <w:rFonts w:ascii="Times New Roman" w:cs="Times New Roman" w:hAnsi="Times New Roman"/>
          <w:sz w:val="24"/>
          <w:szCs w:val="24"/>
        </w:rPr>
        <w:t>розничной купли-продажи товара</w:t>
      </w:r>
      <w:r>
        <w:rPr>
          <w:rFonts w:ascii="Times New Roman" w:cs="Times New Roman" w:hAnsi="Times New Roman"/>
          <w:sz w:val="24"/>
          <w:szCs w:val="24"/>
        </w:rPr>
        <w:t>, заключаемого Продавцом и Покупателем, определяются Продавцом. Продавец вправе в одностороннем порядке менять условия оферты, в том числе способы и сроки оплаты и доставки товара, а также цены на товары. Все изменения доводятся до сведения Покупателя путем их размещения на сайте интернет-магазина. Изменения не касаются принятых Продавцом к исполнению заказов.</w:t>
      </w:r>
    </w:p>
    <w:p w14:paraId="0000000E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4. Покупатель обязуется до момента отправки заказа Продавцу и заключения договора </w:t>
      </w:r>
      <w:r>
        <w:rPr>
          <w:rFonts w:ascii="Times New Roman" w:cs="Times New Roman" w:hAnsi="Times New Roman"/>
          <w:sz w:val="24"/>
          <w:szCs w:val="24"/>
        </w:rPr>
        <w:t xml:space="preserve">розничной купли-продажи товара </w:t>
      </w:r>
      <w:r>
        <w:rPr>
          <w:rFonts w:ascii="Times New Roman" w:cs="Times New Roman" w:hAnsi="Times New Roman"/>
          <w:sz w:val="24"/>
          <w:szCs w:val="24"/>
        </w:rPr>
        <w:t>ознакомиться условиями оферты, информацией о товаре в интернет-магазине и ценами на него.</w:t>
      </w:r>
    </w:p>
    <w:p w14:paraId="0000000F">
      <w:pPr>
        <w:pStyle w:val="ConsPlusNormal"/>
        <w:ind w:firstLine="540"/>
        <w:jc w:val="both"/>
        <w:rPr>
          <w:rFonts w:ascii="Times New Roman" w:cs="Times New Roman" w:hAnsi="Times New Roman"/>
          <w:color w:val="000000" w:themeColor="text1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5. Правоотношения Продавца и Покупателя по заключению договора </w:t>
      </w:r>
      <w:r>
        <w:rPr>
          <w:rFonts w:ascii="Times New Roman" w:cs="Times New Roman" w:hAnsi="Times New Roman"/>
          <w:sz w:val="24"/>
          <w:szCs w:val="24"/>
        </w:rPr>
        <w:t xml:space="preserve">розничной купли-продажи товара </w:t>
      </w:r>
      <w:r>
        <w:rPr>
          <w:rFonts w:ascii="Times New Roman" w:cs="Times New Roman" w:hAnsi="Times New Roman"/>
          <w:sz w:val="24"/>
          <w:szCs w:val="24"/>
        </w:rPr>
        <w:t xml:space="preserve">и в связи с его заключением регулируются законодательством Республики Беларусь, в том числе положениями </w:t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t xml:space="preserve">Гражданского </w:t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fldChar w:fldCharType="begin"/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instrText xml:space="preserve">HYPERLINK "consultantplus://offline/ref=4D4C69EC94447BF7B41CE296F014F3D57F3DBD08A71CDC6DB18D6768CB3775EB1294E6B6EAA20DE35622F78542C5000EB1B9hCvFJ" </w:instrText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fldChar w:fldCharType="separate"/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t>кодекса</w:t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fldChar w:fldCharType="end"/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t xml:space="preserve"> Республики Беларусь, </w:t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fldChar w:fldCharType="begin"/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instrText xml:space="preserve">HYPERLINK "consultantplus://offline/ref=4D4C69EC94447BF7B41CE296F014F3D57F3DBD08A71CDE6DB2846668CB3775EB1294E6B6EAA20DE35622F78542C5000EB1B9hCvFJ" </w:instrText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fldChar w:fldCharType="separate"/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t>законодательством</w:t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fldChar w:fldCharType="end"/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t xml:space="preserve"> о </w:t>
      </w:r>
      <w:r>
        <w:rPr>
          <w:rFonts w:ascii="Times New Roman" w:cs="Times New Roman" w:hAnsi="Times New Roman"/>
          <w:sz w:val="24"/>
          <w:szCs w:val="24"/>
        </w:rPr>
        <w:t xml:space="preserve">защите прав потребителей, законодательством о торговле, в том </w:t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t xml:space="preserve">числе </w:t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fldChar w:fldCharType="begin"/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instrText xml:space="preserve">HYPERLINK "consultantplus://offline/ref=4D4C69EC94447BF7B41CE296F014F3D57F3DBD08A71CDF6BB68C6268CB3775EB1294E6B6EAB00DBB5A20F59B43C01558E0FF9C3581F15BE5426B70E826h0vBJ" </w:instrText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fldChar w:fldCharType="separate"/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t>Правилами</w:t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fldChar w:fldCharType="end"/>
      </w:r>
      <w:r>
        <w:rPr>
          <w:rFonts w:ascii="Times New Roman" w:cs="Times New Roman" w:hAnsi="Times New Roman"/>
          <w:color w:val="000000" w:themeColor="text1"/>
          <w:sz w:val="24"/>
          <w:szCs w:val="24"/>
        </w:rPr>
        <w:t xml:space="preserve"> продажи товаров при осуществлении дистанционной торговли.</w:t>
      </w:r>
    </w:p>
    <w:p w14:paraId="00000010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</w:p>
    <w:p w14:paraId="00000011">
      <w:pPr>
        <w:pStyle w:val="ConsPlusNormal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Оформление и принятие заказа</w:t>
      </w:r>
    </w:p>
    <w:p w14:paraId="00000012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</w:rPr>
        <w:t>6. Оформление заказа товара в интернет-магазине производится Покупателем через сайт интернет-магазина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 путем заказа через корзину или путем производства звонка по телефонам, указанным на сайте.</w:t>
      </w:r>
    </w:p>
    <w:p w14:paraId="00000013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</w:rPr>
        <w:t>7. Режим работы интернет-магазина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 указан на </w:t>
      </w:r>
      <w:r>
        <w:rPr>
          <w:rFonts w:ascii="Times New Roman" w:cs="Times New Roman" w:hAnsi="Times New Roman"/>
          <w:sz w:val="24"/>
          <w:szCs w:val="24"/>
        </w:rPr>
        <w:t>сайт</w:t>
      </w:r>
      <w:r>
        <w:rPr>
          <w:rFonts w:ascii="Times New Roman" w:cs="Times New Roman" w:hAnsi="Times New Roman"/>
          <w:sz w:val="24"/>
          <w:szCs w:val="24"/>
          <w:lang w:val="ru-RU"/>
        </w:rPr>
        <w:t>е</w:t>
      </w:r>
      <w:r>
        <w:rPr>
          <w:rFonts w:ascii="Times New Roman" w:cs="Times New Roman" w:hAnsi="Times New Roman"/>
          <w:sz w:val="24"/>
          <w:szCs w:val="24"/>
        </w:rPr>
        <w:t xml:space="preserve"> интернет-магазина</w:t>
      </w:r>
      <w:r>
        <w:rPr>
          <w:rFonts w:ascii="Times New Roman" w:cs="Times New Roman" w:hAnsi="Times New Roman"/>
          <w:sz w:val="24"/>
          <w:szCs w:val="24"/>
          <w:lang w:val="ru-RU"/>
        </w:rPr>
        <w:t>.</w:t>
      </w:r>
    </w:p>
    <w:p w14:paraId="00000014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</w:rPr>
        <w:t xml:space="preserve">8. Для оформления заказа в интернет-магазине Покупатель </w:t>
      </w:r>
      <w:r>
        <w:rPr>
          <w:rFonts w:ascii="Times New Roman" w:cs="Times New Roman" w:hAnsi="Times New Roman"/>
          <w:sz w:val="24"/>
          <w:szCs w:val="24"/>
          <w:lang w:val="ru-RU"/>
        </w:rPr>
        <w:t>может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ru-RU"/>
        </w:rPr>
        <w:t>поместить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 товар в корзину и далее произвести необходимые манипуляции.</w:t>
      </w:r>
    </w:p>
    <w:p w14:paraId="00000015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9. </w:t>
      </w:r>
      <w:r>
        <w:rPr>
          <w:rFonts w:ascii="Times New Roman" w:cs="Times New Roman" w:hAnsi="Times New Roman"/>
          <w:sz w:val="24"/>
          <w:szCs w:val="24"/>
        </w:rPr>
        <w:t xml:space="preserve">Для оформления заказа в интернет-магазине Покупатель 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также </w:t>
      </w:r>
      <w:r>
        <w:rPr>
          <w:rFonts w:ascii="Times New Roman" w:cs="Times New Roman" w:hAnsi="Times New Roman"/>
          <w:sz w:val="24"/>
          <w:szCs w:val="24"/>
          <w:lang w:val="ru-RU"/>
        </w:rPr>
        <w:t>может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ru-RU"/>
        </w:rPr>
        <w:t>осуществить звонок по указанным на сайте номерам телефонов</w:t>
      </w:r>
      <w:r>
        <w:rPr>
          <w:rFonts w:ascii="Times New Roman" w:cs="Times New Roman" w:hAnsi="Times New Roman"/>
          <w:sz w:val="24"/>
          <w:szCs w:val="24"/>
        </w:rPr>
        <w:t>.</w:t>
      </w:r>
    </w:p>
    <w:p w14:paraId="00000016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10. Покупатель в целях его идентификации и оформления заказов на сайте интернет-магазина 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должен оставить свой номер телефона для связи с ним с целью подтверждения </w:t>
      </w:r>
      <w:r>
        <w:rPr>
          <w:rFonts w:ascii="Times New Roman" w:cs="Times New Roman" w:hAnsi="Times New Roman"/>
          <w:sz w:val="24"/>
          <w:szCs w:val="24"/>
          <w:lang w:val="ru-RU"/>
        </w:rPr>
        <w:t>заказа</w:t>
      </w:r>
      <w:r>
        <w:rPr>
          <w:rFonts w:ascii="Times New Roman" w:cs="Times New Roman" w:hAnsi="Times New Roman"/>
          <w:sz w:val="24"/>
          <w:szCs w:val="24"/>
        </w:rPr>
        <w:t>.</w:t>
      </w:r>
    </w:p>
    <w:p w14:paraId="00000017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11. Покупатель вправе заказать </w:t>
      </w:r>
      <w:r>
        <w:rPr>
          <w:rFonts w:ascii="Times New Roman" w:cs="Times New Roman" w:hAnsi="Times New Roman"/>
          <w:sz w:val="24"/>
          <w:szCs w:val="24"/>
          <w:lang w:val="ru-RU"/>
        </w:rPr>
        <w:t>неограниченное количество товаров</w:t>
      </w:r>
      <w:r>
        <w:rPr>
          <w:rFonts w:ascii="Times New Roman" w:cs="Times New Roman" w:hAnsi="Times New Roman"/>
          <w:sz w:val="24"/>
          <w:szCs w:val="24"/>
        </w:rPr>
        <w:t>.</w:t>
      </w:r>
    </w:p>
    <w:p w14:paraId="00000018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12. При формировании заказа Покупатель указывает необходимые данные, в том числе:</w:t>
      </w:r>
    </w:p>
    <w:p w14:paraId="00000019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 наименование и количество товара,</w:t>
      </w:r>
    </w:p>
    <w:p w14:paraId="0000001A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 способ доставки заказанного товара,</w:t>
      </w:r>
    </w:p>
    <w:p w14:paraId="0000001B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 форма оплаты заказанного товара,</w:t>
      </w:r>
    </w:p>
    <w:p w14:paraId="0000001C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 фамилия, имя, отчество Покупателя,</w:t>
      </w:r>
    </w:p>
    <w:p w14:paraId="0000001D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 адрес доставки товара,</w:t>
      </w:r>
    </w:p>
    <w:p w14:paraId="0000001E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 время доставки товара,</w:t>
      </w:r>
    </w:p>
    <w:p w14:paraId="0000001F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</w:rPr>
        <w:t>- контактный телефон Покупателя</w:t>
      </w:r>
      <w:r>
        <w:rPr>
          <w:rFonts w:ascii="Times New Roman" w:cs="Times New Roman" w:hAnsi="Times New Roman"/>
          <w:sz w:val="24"/>
          <w:szCs w:val="24"/>
          <w:lang w:val="ru-RU"/>
        </w:rPr>
        <w:t>.</w:t>
      </w:r>
    </w:p>
    <w:p w14:paraId="00000020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13. При необходимости Покупатель обязан сообщить Продавцу и иную информацию, необходимую для оформления и доставки заказа.</w:t>
      </w:r>
    </w:p>
    <w:p w14:paraId="00000021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14. Оформляя заказ на товар, Покупатель подтверждает, что безоговорочно принимает все условия Продавца о продаже и доставки товара.</w:t>
      </w:r>
    </w:p>
    <w:p w14:paraId="00000022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15. Покупатель вправе внести изменения в заказ до начала его исполнения Продавцом, т.е. до момента подтверждения принятия заказа к исполнению Продавцом.</w:t>
      </w:r>
    </w:p>
    <w:p w14:paraId="00000023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16. Реализация товара в интернет-магазине производится по цене, указанной на сайте интернет-магазина и на условиях, установленных в настоящей оферте и на сайте интернет-магазина.</w:t>
      </w:r>
    </w:p>
    <w:p w14:paraId="00000024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17. Окончательная цена товара формируется с учетом скидок, на которые Покупатель имеет право </w:t>
      </w:r>
      <w:r>
        <w:rPr>
          <w:rFonts w:ascii="Times New Roman" w:cs="Times New Roman" w:hAnsi="Times New Roman"/>
          <w:sz w:val="24"/>
          <w:szCs w:val="24"/>
          <w:lang w:val="ru-RU"/>
        </w:rPr>
        <w:t>(в случае наличия таковых)</w:t>
      </w:r>
      <w:r>
        <w:rPr>
          <w:rFonts w:ascii="Times New Roman" w:cs="Times New Roman" w:hAnsi="Times New Roman"/>
          <w:sz w:val="24"/>
          <w:szCs w:val="24"/>
        </w:rPr>
        <w:t>.</w:t>
      </w:r>
    </w:p>
    <w:p w14:paraId="00000025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18. Продавец подтверждает Покупателю принятие надлежаще оформленного заказа к исполнению.</w:t>
      </w:r>
    </w:p>
    <w:p w14:paraId="00000026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19. </w:t>
      </w:r>
      <w:r>
        <w:rPr>
          <w:rFonts w:ascii="Times New Roman" w:cs="Times New Roman" w:hAnsi="Times New Roman"/>
          <w:sz w:val="24"/>
          <w:szCs w:val="24"/>
          <w:lang w:val="ru-RU"/>
        </w:rPr>
        <w:t>В</w:t>
      </w:r>
      <w:r>
        <w:rPr>
          <w:rFonts w:ascii="Times New Roman" w:cs="Times New Roman" w:hAnsi="Times New Roman"/>
          <w:sz w:val="24"/>
          <w:szCs w:val="24"/>
        </w:rPr>
        <w:t xml:space="preserve"> интернет-магазине 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может </w:t>
      </w:r>
      <w:r>
        <w:rPr>
          <w:rFonts w:ascii="Times New Roman" w:cs="Times New Roman" w:hAnsi="Times New Roman"/>
          <w:sz w:val="24"/>
          <w:szCs w:val="24"/>
        </w:rPr>
        <w:t xml:space="preserve">производится </w:t>
      </w:r>
      <w:r>
        <w:rPr>
          <w:rFonts w:ascii="Times New Roman" w:cs="Times New Roman" w:hAnsi="Times New Roman"/>
          <w:sz w:val="24"/>
          <w:szCs w:val="24"/>
          <w:lang w:val="ru-RU"/>
        </w:rPr>
        <w:t>резервирование товара по предварительной договоренности с Покупателем.</w:t>
      </w:r>
    </w:p>
    <w:p w14:paraId="00000027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</w:p>
    <w:p w14:paraId="00000028">
      <w:pPr>
        <w:pStyle w:val="ConsPlusNormal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Доставка и передача товара Покупателю</w:t>
      </w:r>
    </w:p>
    <w:p w14:paraId="00000029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20. Доставка товара Покупателю осуществляется на условиях и в сроки, согласованные сторонами при подтверждении заказа.</w:t>
      </w:r>
    </w:p>
    <w:p w14:paraId="0000002A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</w:rPr>
        <w:t>21. Доставка товара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осуществляется на адрес, указанный в заказе Покупателя. Покупатель обязан обеспечить возможность доступ </w:t>
      </w:r>
      <w:r>
        <w:rPr>
          <w:rFonts w:ascii="Times New Roman" w:cs="Times New Roman" w:hAnsi="Times New Roman"/>
          <w:sz w:val="24"/>
          <w:szCs w:val="24"/>
          <w:lang w:val="ru-RU"/>
        </w:rPr>
        <w:t>представителя Продавца</w:t>
      </w:r>
      <w:r>
        <w:rPr>
          <w:rFonts w:ascii="Times New Roman" w:cs="Times New Roman" w:hAnsi="Times New Roman"/>
          <w:sz w:val="24"/>
          <w:szCs w:val="24"/>
        </w:rPr>
        <w:t xml:space="preserve"> в здание и помещение, указанное в адресе доставки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. 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Стоимость доставки зависит от товара и указывается на сайте </w:t>
      </w:r>
      <w:r>
        <w:rPr>
          <w:rFonts w:ascii="Times New Roman" w:cs="Times New Roman" w:hAnsi="Times New Roman"/>
          <w:sz w:val="24"/>
          <w:szCs w:val="24"/>
        </w:rPr>
        <w:t>интернет-магазин</w:t>
      </w:r>
      <w:r>
        <w:rPr>
          <w:rFonts w:ascii="Times New Roman" w:cs="Times New Roman" w:hAnsi="Times New Roman"/>
          <w:sz w:val="24"/>
          <w:szCs w:val="24"/>
          <w:lang w:val="ru-RU"/>
        </w:rPr>
        <w:t>а.</w:t>
      </w:r>
    </w:p>
    <w:p w14:paraId="0000002B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</w:rPr>
        <w:t xml:space="preserve">Покупатель обязан принять </w:t>
      </w:r>
      <w:r>
        <w:rPr>
          <w:rFonts w:ascii="Times New Roman" w:cs="Times New Roman" w:hAnsi="Times New Roman"/>
          <w:sz w:val="24"/>
          <w:szCs w:val="24"/>
          <w:lang w:val="ru-RU"/>
        </w:rPr>
        <w:t>представителя Продавца</w:t>
      </w:r>
      <w:r>
        <w:rPr>
          <w:rFonts w:ascii="Times New Roman" w:cs="Times New Roman" w:hAnsi="Times New Roman"/>
          <w:sz w:val="24"/>
          <w:szCs w:val="24"/>
        </w:rPr>
        <w:t xml:space="preserve"> по адресу и во время, указанные в заказе. Если после прибытия </w:t>
      </w:r>
      <w:r>
        <w:rPr>
          <w:rFonts w:ascii="Times New Roman" w:cs="Times New Roman" w:hAnsi="Times New Roman"/>
          <w:sz w:val="24"/>
          <w:szCs w:val="24"/>
          <w:lang w:val="ru-RU"/>
        </w:rPr>
        <w:t>представителя Продавца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по адресу, указанному в заказе, Покупатель не находится на месте и не отвечает на телефонные звонки в течение </w:t>
      </w:r>
      <w:r>
        <w:rPr>
          <w:rFonts w:ascii="Times New Roman" w:cs="Times New Roman" w:hAnsi="Times New Roman"/>
          <w:sz w:val="24"/>
          <w:szCs w:val="24"/>
          <w:lang w:val="ru-RU"/>
        </w:rPr>
        <w:t>5</w:t>
      </w:r>
      <w:r>
        <w:rPr>
          <w:rFonts w:ascii="Times New Roman" w:cs="Times New Roman" w:hAnsi="Times New Roman"/>
          <w:sz w:val="24"/>
          <w:szCs w:val="24"/>
        </w:rPr>
        <w:t xml:space="preserve"> минут, производится повторная доставка в новые сроки, согласованные с Продавцом. Повторная доставка производится при условии возмещения Покупателем расходов, связанных с повторной доставкой товара. В противном случае заказ аннулируется</w:t>
      </w:r>
      <w:r>
        <w:rPr>
          <w:rFonts w:ascii="Times New Roman" w:cs="Times New Roman" w:hAnsi="Times New Roman"/>
          <w:sz w:val="24"/>
          <w:szCs w:val="24"/>
          <w:lang w:val="ru-RU"/>
        </w:rPr>
        <w:t>.</w:t>
      </w:r>
    </w:p>
    <w:p w14:paraId="0000002C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22. За непринятый заказ предоплата возвращается Покупателю на основании его заявления, направленного </w:t>
      </w:r>
      <w:r>
        <w:rPr>
          <w:rFonts w:ascii="Times New Roman" w:cs="Times New Roman" w:hAnsi="Times New Roman"/>
          <w:sz w:val="24"/>
          <w:szCs w:val="24"/>
          <w:lang w:val="ru-RU"/>
        </w:rPr>
        <w:t>Продавцу</w:t>
      </w:r>
      <w:r>
        <w:rPr>
          <w:rFonts w:ascii="Times New Roman" w:cs="Times New Roman" w:hAnsi="Times New Roman"/>
          <w:sz w:val="24"/>
          <w:szCs w:val="24"/>
        </w:rPr>
        <w:t>.</w:t>
      </w:r>
    </w:p>
    <w:p w14:paraId="0000002D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23. В случае непринятия заказа по вине Покупателя, все затраты, связанные с возвратом предоплаты</w:t>
      </w:r>
      <w:r>
        <w:rPr>
          <w:rFonts w:ascii="Times New Roman" w:cs="Times New Roman" w:hAnsi="Times New Roman"/>
          <w:sz w:val="24"/>
          <w:szCs w:val="24"/>
          <w:lang w:val="ru-RU"/>
        </w:rPr>
        <w:t>,</w:t>
      </w:r>
      <w:r>
        <w:rPr>
          <w:rFonts w:ascii="Times New Roman" w:cs="Times New Roman" w:hAnsi="Times New Roman"/>
          <w:sz w:val="24"/>
          <w:szCs w:val="24"/>
        </w:rPr>
        <w:t xml:space="preserve"> несет Покупатель.</w:t>
      </w:r>
    </w:p>
    <w:p w14:paraId="0000002E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24. Право собственности на доставленный товар переходит к Покупателю с момента фактической передачи товара Покупателю и оплаты последним полной стоимости товара. Риск случайной гибели или повреждения товара переходит к Покупателю с момента фактической передачи товара Покупателю.</w:t>
      </w:r>
    </w:p>
    <w:p w14:paraId="0000002F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25. После передачи товара Покупателю претензии к наименованию, количеству и комплектности товара не принимаются.</w:t>
      </w:r>
    </w:p>
    <w:p w14:paraId="00000030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</w:p>
    <w:p w14:paraId="00000031">
      <w:pPr>
        <w:pStyle w:val="ConsPlusNormal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Способы оплаты товара</w:t>
      </w:r>
    </w:p>
    <w:p w14:paraId="00000032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26. Наличный расчет</w:t>
      </w:r>
    </w:p>
    <w:p w14:paraId="00000033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Расчет производится в белорусских рублях наличными денежными средствами </w:t>
      </w:r>
      <w:r>
        <w:rPr>
          <w:rFonts w:ascii="Times New Roman" w:cs="Times New Roman" w:hAnsi="Times New Roman"/>
          <w:sz w:val="24"/>
          <w:szCs w:val="24"/>
          <w:lang w:val="ru-RU"/>
        </w:rPr>
        <w:t>Продавцу</w:t>
      </w:r>
      <w:r>
        <w:rPr>
          <w:rFonts w:ascii="Times New Roman" w:cs="Times New Roman" w:hAnsi="Times New Roman"/>
          <w:sz w:val="24"/>
          <w:szCs w:val="24"/>
        </w:rPr>
        <w:t xml:space="preserve"> при приобретении товара.</w:t>
      </w:r>
    </w:p>
    <w:p w14:paraId="00000034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После оплаты товара Покупателю предоставляется кассовый чек.</w:t>
      </w:r>
    </w:p>
    <w:p w14:paraId="00000035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27. Банковская карта</w:t>
      </w:r>
    </w:p>
    <w:p w14:paraId="00000036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 через банковский терминал</w:t>
      </w:r>
    </w:p>
    <w:p w14:paraId="00000037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Платеж осуществляется с использованием платежного терминала, предоставленного </w:t>
      </w:r>
      <w:r>
        <w:rPr>
          <w:rFonts w:ascii="Times New Roman" w:cs="Times New Roman" w:hAnsi="Times New Roman"/>
          <w:sz w:val="24"/>
          <w:szCs w:val="24"/>
          <w:lang w:val="ru-RU"/>
        </w:rPr>
        <w:t>Продавцом</w:t>
      </w:r>
      <w:r>
        <w:rPr>
          <w:rFonts w:ascii="Times New Roman" w:cs="Times New Roman" w:hAnsi="Times New Roman"/>
          <w:sz w:val="24"/>
          <w:szCs w:val="24"/>
        </w:rPr>
        <w:t>, в месте передачи товара Покупателю.</w:t>
      </w:r>
    </w:p>
    <w:p w14:paraId="00000038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 Интернет-платеж</w:t>
      </w:r>
    </w:p>
    <w:p w14:paraId="00000039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Можно произвести по банковским пластиковым карточкам (платеж будет автоматически переведен на платежную систему </w:t>
      </w:r>
      <w:r>
        <w:rPr>
          <w:rFonts w:ascii="Times New Roman" w:cs="Times New Roman" w:hAnsi="Times New Roman"/>
          <w:sz w:val="24"/>
          <w:szCs w:val="24"/>
          <w:lang w:val="en-US"/>
        </w:rPr>
        <w:t>MYPAY</w:t>
      </w:r>
      <w:r>
        <w:rPr>
          <w:rFonts w:ascii="Times New Roman" w:cs="Times New Roman" w:hAnsi="Times New Roman"/>
          <w:sz w:val="24"/>
          <w:szCs w:val="24"/>
          <w:lang w:val="ru-RU"/>
        </w:rPr>
        <w:t>.</w:t>
      </w:r>
      <w:r>
        <w:rPr>
          <w:rFonts w:ascii="Times New Roman" w:cs="Times New Roman" w:hAnsi="Times New Roman"/>
          <w:sz w:val="24"/>
          <w:szCs w:val="24"/>
          <w:lang w:val="en-US"/>
        </w:rPr>
        <w:t>BY</w:t>
      </w:r>
      <w:r>
        <w:rPr>
          <w:rFonts w:ascii="Times New Roman" w:cs="Times New Roman" w:hAnsi="Times New Roman"/>
          <w:sz w:val="24"/>
          <w:szCs w:val="24"/>
        </w:rPr>
        <w:t>).</w:t>
      </w:r>
    </w:p>
    <w:p w14:paraId="0000003A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ru-RU"/>
        </w:rPr>
        <w:t>Оплата товара может производится путем внесения предоплаты, либо оплата по факту получения товара</w:t>
      </w:r>
      <w:r>
        <w:rPr>
          <w:rFonts w:ascii="Times New Roman" w:cs="Times New Roman" w:hAnsi="Times New Roman"/>
          <w:sz w:val="24"/>
          <w:szCs w:val="24"/>
        </w:rPr>
        <w:t>.</w:t>
      </w:r>
    </w:p>
    <w:p w14:paraId="0000003B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Комиссии за платеж посредством банковской карты не снимаются (кро</w:t>
      </w:r>
      <w:bookmarkStart w:id="0" w:name="_GoBack"/>
      <w:bookmarkEnd w:id="0"/>
      <w:r>
        <w:rPr>
          <w:rFonts w:ascii="Times New Roman" w:cs="Times New Roman" w:hAnsi="Times New Roman"/>
          <w:sz w:val="24"/>
          <w:szCs w:val="24"/>
        </w:rPr>
        <w:t>м</w:t>
      </w:r>
      <w:r>
        <w:rPr>
          <w:rFonts w:ascii="Times New Roman" w:cs="Times New Roman" w:hAnsi="Times New Roman"/>
          <w:sz w:val="24"/>
          <w:szCs w:val="24"/>
        </w:rPr>
        <w:t>е случаев, если это предусмотрено в договоре между покупателем и банком).</w:t>
      </w:r>
    </w:p>
    <w:p w14:paraId="0000003C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</w:p>
    <w:p w14:paraId="0000003D">
      <w:pPr>
        <w:pStyle w:val="ConsPlusNormal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Условия возврата (обмена) товара</w:t>
      </w:r>
    </w:p>
    <w:p w14:paraId="0000003E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28. Возврат (обмен) товара производится </w:t>
      </w:r>
      <w:r>
        <w:rPr>
          <w:rFonts w:ascii="Times New Roman" w:cs="Times New Roman" w:hAnsi="Times New Roman"/>
          <w:sz w:val="24"/>
          <w:szCs w:val="24"/>
          <w:lang w:val="ru-RU"/>
        </w:rPr>
        <w:t>в соответствии с требованиями законодательства</w:t>
      </w:r>
      <w:r>
        <w:rPr>
          <w:rFonts w:ascii="Times New Roman" w:cs="Times New Roman" w:hAnsi="Times New Roman"/>
          <w:sz w:val="24"/>
          <w:szCs w:val="24"/>
        </w:rPr>
        <w:t>.</w:t>
      </w:r>
    </w:p>
    <w:p w14:paraId="0000003F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29. Доставка товара для возврата (обмена) производится </w:t>
      </w:r>
      <w:r>
        <w:rPr>
          <w:rFonts w:ascii="Times New Roman" w:cs="Times New Roman" w:hAnsi="Times New Roman"/>
          <w:sz w:val="24"/>
          <w:szCs w:val="24"/>
          <w:lang w:val="ru-RU"/>
        </w:rPr>
        <w:t>в соответствии с требованиями законодательства</w:t>
      </w:r>
      <w:r>
        <w:rPr>
          <w:rFonts w:ascii="Times New Roman" w:cs="Times New Roman" w:hAnsi="Times New Roman"/>
          <w:sz w:val="24"/>
          <w:szCs w:val="24"/>
        </w:rPr>
        <w:t>.</w:t>
      </w:r>
    </w:p>
    <w:p w14:paraId="00000040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30. Для оформления возврата (обмена) Покупатель подает Продавцу заявление о возврате (обмене) товара. Посредством обратной связи стороны согласовывают условия возврата (обмена).</w:t>
      </w:r>
    </w:p>
    <w:p w14:paraId="00000041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31. Возврат (обмен) качественного товара</w:t>
      </w:r>
    </w:p>
    <w:p w14:paraId="00000042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Покупатель вправе 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отказаться от товара в момент его приемки </w:t>
      </w:r>
      <w:r>
        <w:rPr>
          <w:rFonts w:ascii="Times New Roman" w:cs="Times New Roman" w:hAnsi="Times New Roman"/>
          <w:sz w:val="24"/>
          <w:szCs w:val="24"/>
        </w:rPr>
        <w:t>либо в течение 14 дней с момента передачи ему товара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 (с учетом требований, установленных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Постановление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  <w:lang w:val="ru-RU"/>
        </w:rPr>
        <w:t>м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Совета Министров Республики Беларусь от 14.06.2002 № 778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  <w:lang w:val="ru-RU"/>
        </w:rPr>
        <w:t>)</w:t>
      </w:r>
      <w:r>
        <w:rPr>
          <w:rFonts w:ascii="Times New Roman" w:cs="Times New Roman" w:hAnsi="Times New Roman"/>
          <w:sz w:val="24"/>
          <w:szCs w:val="24"/>
        </w:rPr>
        <w:t>.</w:t>
      </w:r>
    </w:p>
    <w:p w14:paraId="00000043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Покупатель также вправе в течение 14 дней обменять товар на аналогичный товар другого размера, формы, габ</w:t>
      </w:r>
      <w:r>
        <w:rPr>
          <w:rFonts w:ascii="Times New Roman" w:cs="Times New Roman" w:hAnsi="Times New Roman"/>
          <w:sz w:val="24"/>
          <w:szCs w:val="24"/>
        </w:rPr>
        <w:t>арита, фасона, расцветки или комплектации, произведя в случае разницы в цене необходимый перерасчет (произвести доплату или Покупателю будет возвращена разница)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(с учетом требований, установленных 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>Постановление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  <w:lang w:val="ru-RU"/>
        </w:rPr>
        <w:t>м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</w:rPr>
        <w:t xml:space="preserve"> Совета Министров Республики Беларусь от 14.06.2002 № 778</w:t>
      </w:r>
      <w:r>
        <w:rPr>
          <w:rFonts w:ascii="Times New Roman" w:cs="Times New Roman" w:hAnsi="Times New Roman"/>
          <w:color w:val="000000"/>
          <w:sz w:val="24"/>
          <w:szCs w:val="24"/>
          <w:shd w:val="clear" w:color="auto" w:fill="ffffff"/>
          <w:lang w:val="ru-RU"/>
        </w:rPr>
        <w:t>)</w:t>
      </w:r>
      <w:r>
        <w:rPr>
          <w:rFonts w:ascii="Times New Roman" w:cs="Times New Roman" w:hAnsi="Times New Roman"/>
          <w:sz w:val="24"/>
          <w:szCs w:val="24"/>
        </w:rPr>
        <w:t>.</w:t>
      </w:r>
    </w:p>
    <w:p w14:paraId="00000044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Обмен либо возврат товара надлежащего качества производится при условии, что товар не был в употреблении, сохранены его потребительские свойства и имеются доказательства приобретения его у </w:t>
      </w:r>
      <w:r>
        <w:rPr>
          <w:rFonts w:ascii="Times New Roman" w:cs="Times New Roman" w:hAnsi="Times New Roman"/>
          <w:sz w:val="24"/>
          <w:szCs w:val="24"/>
          <w:lang w:val="ru-RU"/>
        </w:rPr>
        <w:t>Продавца</w:t>
      </w:r>
      <w:r>
        <w:rPr>
          <w:rFonts w:ascii="Times New Roman" w:cs="Times New Roman" w:hAnsi="Times New Roman"/>
          <w:sz w:val="24"/>
          <w:szCs w:val="24"/>
        </w:rPr>
        <w:t>.</w:t>
      </w:r>
    </w:p>
    <w:p w14:paraId="00000045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При возврате товара надлежащего качества возврат уплаченной за товар денежной суммы подлежит удовлетворению в течение семи дней.</w:t>
      </w:r>
    </w:p>
    <w:p w14:paraId="00000046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Возврат (обмен) качественного товара осуществляется за счет Покупателя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 в месте нахождения Продавца</w:t>
      </w:r>
      <w:r>
        <w:rPr>
          <w:rFonts w:ascii="Times New Roman" w:cs="Times New Roman" w:hAnsi="Times New Roman"/>
          <w:sz w:val="24"/>
          <w:szCs w:val="24"/>
        </w:rPr>
        <w:t>.</w:t>
      </w:r>
    </w:p>
    <w:p w14:paraId="00000047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32. Вопросы, связанные с возвратом (обменом) некачественного товара, решаются по соглашению сторон с учетом положений законодательства Республики Беларусь.</w:t>
      </w:r>
    </w:p>
    <w:p w14:paraId="00000048">
      <w:pPr>
        <w:pStyle w:val="ConsPlusNormal"/>
        <w:jc w:val="center"/>
        <w:rPr>
          <w:rFonts w:ascii="Times New Roman" w:cs="Times New Roman" w:hAnsi="Times New Roman"/>
          <w:sz w:val="24"/>
          <w:szCs w:val="24"/>
        </w:rPr>
      </w:pPr>
    </w:p>
    <w:p w14:paraId="00000049">
      <w:pPr>
        <w:pStyle w:val="ConsPlusNormal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Возврат денежных средств</w:t>
      </w:r>
    </w:p>
    <w:p w14:paraId="0000004A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Расчеты с </w:t>
      </w:r>
      <w:r>
        <w:rPr>
          <w:rFonts w:ascii="Times New Roman" w:cs="Times New Roman" w:hAnsi="Times New Roman"/>
          <w:sz w:val="24"/>
          <w:szCs w:val="24"/>
          <w:lang w:val="ru-RU"/>
        </w:rPr>
        <w:t>Покупателем</w:t>
      </w:r>
      <w:r>
        <w:rPr>
          <w:rFonts w:ascii="Times New Roman" w:cs="Times New Roman" w:hAnsi="Times New Roman"/>
          <w:sz w:val="24"/>
          <w:szCs w:val="24"/>
        </w:rPr>
        <w:t xml:space="preserve"> при возврате суммы предварительной оплаты осуществляются в той же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форме, в которой производилась предварительная оплата, если иное не предусмотрено соглашением сторон.</w:t>
      </w:r>
    </w:p>
    <w:p w14:paraId="0000004B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bookmarkStart w:id="1" w:name="a825"/>
      <w:bookmarkEnd w:id="1"/>
      <w:r>
        <w:rPr>
          <w:rFonts w:ascii="Times New Roman" w:cs="Times New Roman" w:hAnsi="Times New Roman"/>
          <w:sz w:val="24"/>
          <w:szCs w:val="24"/>
        </w:rPr>
        <w:t>П</w:t>
      </w:r>
      <w:r>
        <w:rPr>
          <w:rFonts w:ascii="Times New Roman" w:cs="Times New Roman" w:hAnsi="Times New Roman"/>
          <w:sz w:val="24"/>
          <w:szCs w:val="24"/>
        </w:rPr>
        <w:t xml:space="preserve">ри возврате </w:t>
      </w:r>
      <w:r>
        <w:rPr>
          <w:rFonts w:ascii="Times New Roman" w:cs="Times New Roman" w:hAnsi="Times New Roman"/>
          <w:sz w:val="24"/>
          <w:szCs w:val="24"/>
          <w:lang w:val="ru-RU"/>
        </w:rPr>
        <w:t>Покупателю</w:t>
      </w:r>
      <w:r>
        <w:rPr>
          <w:rFonts w:ascii="Times New Roman" w:cs="Times New Roman" w:hAnsi="Times New Roman"/>
          <w:sz w:val="24"/>
          <w:szCs w:val="24"/>
        </w:rPr>
        <w:t xml:space="preserve"> суммы предварительной оплаты продавец не вправе требовать от </w:t>
      </w:r>
      <w:r>
        <w:rPr>
          <w:rFonts w:ascii="Times New Roman" w:cs="Times New Roman" w:hAnsi="Times New Roman"/>
          <w:sz w:val="24"/>
          <w:szCs w:val="24"/>
          <w:lang w:val="ru-RU"/>
        </w:rPr>
        <w:t xml:space="preserve">Покупателя </w:t>
      </w:r>
      <w:r>
        <w:rPr>
          <w:rFonts w:ascii="Times New Roman" w:cs="Times New Roman" w:hAnsi="Times New Roman"/>
          <w:sz w:val="24"/>
          <w:szCs w:val="24"/>
        </w:rPr>
        <w:t xml:space="preserve">предъявления документа, удостоверяющего личность, за исключением случая, если при заключении договора использовались данные документа, удостоверяющего личность </w:t>
      </w:r>
      <w:r>
        <w:rPr>
          <w:rFonts w:ascii="Times New Roman" w:cs="Times New Roman" w:hAnsi="Times New Roman"/>
          <w:sz w:val="24"/>
          <w:szCs w:val="24"/>
          <w:lang w:val="ru-RU"/>
        </w:rPr>
        <w:t>Покупателя</w:t>
      </w:r>
      <w:r>
        <w:rPr>
          <w:rFonts w:ascii="Times New Roman" w:cs="Times New Roman" w:hAnsi="Times New Roman"/>
          <w:sz w:val="24"/>
          <w:szCs w:val="24"/>
        </w:rPr>
        <w:t>.</w:t>
      </w:r>
    </w:p>
    <w:p w14:paraId="0000004C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Возврат денежных средств производится только Покупателю.</w:t>
      </w:r>
    </w:p>
    <w:p w14:paraId="0000004D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ru-RU"/>
        </w:rPr>
        <w:t>Возврат</w:t>
      </w:r>
      <w:r>
        <w:rPr>
          <w:rFonts w:ascii="Times New Roman" w:cs="Times New Roman" w:hAnsi="Times New Roman"/>
          <w:sz w:val="24"/>
          <w:szCs w:val="24"/>
        </w:rPr>
        <w:t xml:space="preserve"> денежных средств осуществляется Продавцом в течение семи календарных дней с момента получения письма от Покупателя, при условии указания в нем всей необходимой данных. Срок зачисления денежных средств на расчетный счет </w:t>
      </w:r>
      <w:r>
        <w:rPr>
          <w:rFonts w:ascii="Times New Roman" w:cs="Times New Roman" w:hAnsi="Times New Roman"/>
          <w:sz w:val="24"/>
          <w:szCs w:val="24"/>
          <w:lang w:val="ru-RU"/>
        </w:rPr>
        <w:t>Покупателя</w:t>
      </w:r>
      <w:r>
        <w:rPr>
          <w:rFonts w:ascii="Times New Roman" w:cs="Times New Roman" w:hAnsi="Times New Roman"/>
          <w:sz w:val="24"/>
          <w:szCs w:val="24"/>
        </w:rPr>
        <w:t xml:space="preserve"> зависит от правил банка-получателя.</w:t>
      </w:r>
    </w:p>
    <w:p w14:paraId="0000004E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33. При возврате денежных средств (в случае возврата, обмена товара или возврата предоплаты) расчеты с Покупателем производятся в том же порядке, в котором производилась его оплата, если иное не установлено соглашением сторон.</w:t>
      </w:r>
    </w:p>
    <w:p w14:paraId="0000004F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</w:p>
    <w:p w14:paraId="00000050">
      <w:pPr>
        <w:pStyle w:val="ConsPlusNormal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Ответственность сторон</w:t>
      </w:r>
    </w:p>
    <w:p w14:paraId="00000051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34. За неисполнение или ненадлежащее исполнение условий настоящего Договора Стороны несут ответственность в соответствии с законодательством Республики Беларусь.</w:t>
      </w:r>
    </w:p>
    <w:p w14:paraId="00000052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</w:p>
    <w:p w14:paraId="00000053">
      <w:pPr>
        <w:pStyle w:val="ConsPlusNormal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Дополнительные условия</w:t>
      </w:r>
    </w:p>
    <w:p w14:paraId="00000054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35. В целях </w:t>
      </w:r>
      <w:r>
        <w:rPr>
          <w:rFonts w:ascii="Times New Roman" w:cs="Times New Roman" w:hAnsi="Times New Roman"/>
          <w:sz w:val="24"/>
          <w:szCs w:val="24"/>
        </w:rPr>
        <w:t>сохранения информации о заказах Покупателя, Покупатель разрешает Продавцу собирать, обрабатывать и хранить информацию о своих персональных данных (в том числе фамилию, имя, отчество, адрес; телефоны).</w:t>
      </w:r>
    </w:p>
    <w:p w14:paraId="00000055">
      <w:pPr>
        <w:pStyle w:val="ConsPlusNormal"/>
        <w:ind w:firstLine="54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36. Продавец обязуется обеспечивать конфиденциальность полученной от Покупателя информации в отношении его персональных данных.</w:t>
      </w:r>
    </w:p>
    <w:p w14:paraId="00000056">
      <w:pPr>
        <w:spacing w:after="0" w:line="240" w:lineRule="auto"/>
        <w:rPr>
          <w:rFonts w:ascii="Times New Roman" w:cs="Times New Roman" w:hAnsi="Times New Roman"/>
          <w:sz w:val="24"/>
          <w:szCs w:val="24"/>
        </w:rPr>
      </w:pPr>
    </w:p>
    <w:p w14:paraId="00000057">
      <w:pPr>
        <w:spacing w:after="0" w:line="240" w:lineRule="auto"/>
        <w:jc w:val="center"/>
        <w:rPr>
          <w:rFonts w:ascii="Times New Roman" w:cs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ru-RU"/>
        </w:rPr>
        <w:t>Реквизиты продавца</w:t>
      </w:r>
    </w:p>
    <w:p w14:paraId="00000058">
      <w:pPr>
        <w:spacing w:after="0" w:line="240" w:lineRule="auto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  <w:lang w:val="ru-RU"/>
        </w:rPr>
        <w:t>Общество с ограниченной ответственностью «ЗИКМЕС»</w:t>
      </w:r>
    </w:p>
    <w:p w14:paraId="00000059">
      <w:pPr>
        <w:tabs>
          <w:tab w:val="left" w:pos="4678"/>
        </w:tabs>
        <w:spacing w:after="0" w:line="240" w:lineRule="auto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  <w:lang w:val="ru-RU"/>
        </w:rPr>
        <w:t xml:space="preserve">220131, Республика Беларусь, </w:t>
      </w:r>
    </w:p>
    <w:p w14:paraId="0000005A">
      <w:pPr>
        <w:spacing w:after="0" w:line="240" w:lineRule="auto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  <w:lang w:val="ru-RU"/>
        </w:rPr>
        <w:t xml:space="preserve">г. Минск, ул. Гамарника, д. 30, офис. 405 </w:t>
      </w:r>
    </w:p>
    <w:p w14:paraId="0000005B">
      <w:pPr>
        <w:spacing w:after="0" w:line="240" w:lineRule="auto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  <w:lang w:val="ru-RU"/>
        </w:rPr>
        <w:t>(почтовый ящик 36)</w:t>
      </w:r>
    </w:p>
    <w:p w14:paraId="0000005C">
      <w:pPr>
        <w:spacing w:after="0" w:line="240" w:lineRule="auto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  <w:lang w:val="ru-RU"/>
        </w:rPr>
        <w:t>УНП 193543133</w:t>
      </w:r>
    </w:p>
    <w:p w14:paraId="0000005D">
      <w:pPr>
        <w:spacing w:after="0" w:line="240" w:lineRule="auto"/>
        <w:jc w:val="both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  <w:lang w:val="ru-RU"/>
        </w:rPr>
        <w:t xml:space="preserve">р/с </w:t>
      </w:r>
      <w:r>
        <w:rPr>
          <w:rFonts w:ascii="Times New Roman" w:cs="Times New Roman" w:hAnsi="Times New Roman"/>
          <w:sz w:val="24"/>
          <w:szCs w:val="24"/>
          <w:lang w:val="en-US"/>
        </w:rPr>
        <w:t>BY</w:t>
      </w:r>
      <w:r>
        <w:rPr>
          <w:rFonts w:ascii="Times New Roman" w:cs="Times New Roman" w:hAnsi="Times New Roman"/>
          <w:sz w:val="24"/>
          <w:szCs w:val="24"/>
          <w:lang w:val="ru-RU"/>
        </w:rPr>
        <w:t>44</w:t>
      </w:r>
      <w:r>
        <w:rPr>
          <w:rFonts w:ascii="Times New Roman" w:cs="Times New Roman" w:hAnsi="Times New Roman"/>
          <w:sz w:val="24"/>
          <w:szCs w:val="24"/>
          <w:lang w:val="en-US"/>
        </w:rPr>
        <w:t>AKBB</w:t>
      </w:r>
      <w:r>
        <w:rPr>
          <w:rFonts w:ascii="Times New Roman" w:cs="Times New Roman" w:hAnsi="Times New Roman"/>
          <w:sz w:val="24"/>
          <w:szCs w:val="24"/>
          <w:lang w:val="ru-RU"/>
        </w:rPr>
        <w:t>30120000046710000000</w:t>
      </w:r>
      <w:r>
        <w:rPr>
          <w:rFonts w:ascii="Times New Roman" w:cs="Times New Roman" w:hAnsi="Times New Roman"/>
          <w:b/>
          <w:bCs/>
          <w:sz w:val="24"/>
          <w:szCs w:val="24"/>
          <w:lang w:val="ru-RU"/>
        </w:rPr>
        <w:t xml:space="preserve"> </w:t>
      </w:r>
    </w:p>
    <w:p w14:paraId="0000005E">
      <w:pPr>
        <w:spacing w:after="0" w:line="240" w:lineRule="auto"/>
        <w:jc w:val="both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  <w:lang w:val="ru-RU"/>
        </w:rPr>
        <w:t xml:space="preserve">в ОАО "АСБ БЕЛАРУСБАНК", </w:t>
      </w:r>
    </w:p>
    <w:p w14:paraId="0000005F">
      <w:pPr>
        <w:spacing w:after="0" w:line="240" w:lineRule="auto"/>
        <w:jc w:val="both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  <w:lang w:val="ru-RU"/>
        </w:rPr>
        <w:t xml:space="preserve">БИК </w:t>
      </w:r>
      <w:r>
        <w:rPr>
          <w:rFonts w:ascii="Times New Roman" w:cs="Times New Roman" w:hAnsi="Times New Roman"/>
          <w:sz w:val="24"/>
          <w:szCs w:val="24"/>
          <w:lang w:val="en-US"/>
        </w:rPr>
        <w:t>AKBBBY</w:t>
      </w:r>
      <w:r>
        <w:rPr>
          <w:rFonts w:ascii="Times New Roman" w:cs="Times New Roman" w:hAnsi="Times New Roman"/>
          <w:sz w:val="24"/>
          <w:szCs w:val="24"/>
          <w:lang w:val="ru-RU"/>
        </w:rPr>
        <w:t>2</w:t>
      </w:r>
      <w:r>
        <w:rPr>
          <w:rFonts w:ascii="Times New Roman" w:cs="Times New Roman" w:hAnsi="Times New Roman"/>
          <w:sz w:val="24"/>
          <w:szCs w:val="24"/>
          <w:lang w:val="en-US"/>
        </w:rPr>
        <w:t>X</w:t>
      </w:r>
    </w:p>
    <w:p w14:paraId="00000060">
      <w:pPr>
        <w:spacing w:after="0" w:line="240" w:lineRule="auto"/>
        <w:rPr>
          <w:rFonts w:ascii="Times New Roman" w:cs="Times New Roman" w:hAnsi="Times New Roman"/>
          <w:sz w:val="24"/>
          <w:szCs w:val="24"/>
          <w:lang w:val="ru-RU"/>
        </w:rPr>
      </w:pPr>
      <w:r>
        <w:rPr>
          <w:rFonts w:ascii="Times New Roman" w:cs="Times New Roman" w:hAnsi="Times New Roman"/>
          <w:sz w:val="24"/>
          <w:szCs w:val="24"/>
          <w:lang w:val="ru-RU"/>
        </w:rPr>
        <w:t xml:space="preserve">г. Минск, ул. </w:t>
      </w:r>
      <w:r>
        <w:rPr>
          <w:rFonts w:ascii="Times New Roman" w:cs="Times New Roman" w:hAnsi="Times New Roman"/>
          <w:sz w:val="24"/>
          <w:szCs w:val="24"/>
          <w:lang w:val="ru-RU"/>
        </w:rPr>
        <w:t>Долгобродская</w:t>
      </w:r>
      <w:r>
        <w:rPr>
          <w:rFonts w:ascii="Times New Roman" w:cs="Times New Roman" w:hAnsi="Times New Roman"/>
          <w:sz w:val="24"/>
          <w:szCs w:val="24"/>
          <w:lang w:val="ru-RU"/>
        </w:rPr>
        <w:t>, 1</w:t>
      </w:r>
    </w:p>
    <w:sectPr>
      <w:pgSz w:w="11905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00000000" w:usb1="00000000" w:usb2="00000009" w:usb3="00000000" w:csb0="000001ff" w:csb1="00000000"/>
  </w:font>
  <w:font w:name="Times New Roman">
    <w:panose1 w:val="02020603050405020304"/>
    <w:charset w:val="cc"/>
    <w:family w:val="roman"/>
    <w:pitch w:val="variable"/>
    <w:sig w:usb0="00000000" w:usb1="00000000" w:usb2="00000009" w:usb3="00000000" w:csb0="000001ff" w:csb1="00000000"/>
  </w:font>
  <w:font w:name="Tahoma">
    <w:panose1 w:val="020b0604030504040204"/>
    <w:charset w:val="cc"/>
    <w:family w:val="swiss"/>
    <w:pitch w:val="variable"/>
    <w:sig w:usb0="00000000" w:usb1="00000000" w:usb2="00000029" w:usb3="00000000" w:csb0="000101ff" w:csb1="00000000"/>
  </w:font>
  <w:font w:name="Calibri Light">
    <w:panose1 w:val="020f0302020204030204"/>
    <w:charset w:val="cc"/>
    <w:family w:val="swiss"/>
    <w:pitch w:val="variable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513"/>
    <w:rsid w:val="000C434C"/>
    <w:rsid w:val="000D4BC6"/>
    <w:rsid w:val="00192EE6"/>
    <w:rsid w:val="002839A7"/>
    <w:rsid w:val="003B3496"/>
    <w:rsid w:val="006A6A2C"/>
    <w:rsid w:val="00825258"/>
    <w:rsid w:val="0094135D"/>
    <w:rsid w:val="009E0F4B"/>
    <w:rsid w:val="00A40E96"/>
    <w:rsid w:val="00A85272"/>
    <w:rsid w:val="00B96513"/>
    <w:rsid w:val="00D62792"/>
    <w:rsid w:val="00E90C4D"/>
    <w:rsid w:val="00ED6406"/>
    <w:rsid w:val="00F01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02E2C"/>
  <w15:chartTrackingRefBased/>
  <w15:docId w15:val="{1FB997FC-17ED-4B7B-B194-DCEEC67C60B1}"/>
  <w:footnotePr/>
  <w:endnotePr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HAnsi" w:hAnsiTheme="minorHAnsi"/>
        <w:sz w:val="22"/>
        <w:szCs w:val="22"/>
        <w:lang w:bidi="ar-SA" w:eastAsia="en-US"/>
      </w:rPr>
    </w:rPrDefault>
    <w:pPrDefault>
      <w:pPr>
        <w:spacing w:after="160" w:line="259" w:lineRule="auto"/>
      </w:pPr>
    </w:pPrDefault>
  </w:docDefaults>
  <w:style w:type="paragraph" w:styleId="Heading1">
    <w:name w:val="Heading 1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uiPriority w:val="20"/>
    <w:qFormat w:val="on"/>
    <w:rPr>
      <w:i/>
      <w:iCs/>
    </w:rPr>
  </w:style>
  <w:style w:type="character" w:styleId="IntenseEmphasis">
    <w:name w:val="Intense Emphasis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uiPriority w:val="22"/>
    <w:qFormat w:val="on"/>
    <w:rPr>
      <w:b/>
      <w:bCs/>
    </w:rPr>
  </w:style>
  <w:style w:type="paragraph" w:styleId="Quote">
    <w:name w:val="Quote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uiPriority w:val="34"/>
    <w:qFormat w:val="on"/>
    <w:pPr>
      <w:ind w:left="720"/>
      <w:contextualSpacing w:val="on"/>
    </w:pPr>
  </w:style>
  <w:style w:type="paragraph" w:styleId="Footnotetext">
    <w:name w:val="Footnote text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uiPriority w:val="99"/>
    <w:semiHidden w:val="on"/>
    <w:unhideWhenUsed w:val="on"/>
    <w:rPr>
      <w:vertAlign w:val="superscript"/>
    </w:rPr>
  </w:style>
  <w:style w:type="paragraph" w:styleId="Endnotetext">
    <w:name w:val="Endnote text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uiPriority w:val="99"/>
    <w:semiHidden w:val="on"/>
    <w:unhideWhenUsed w:val="on"/>
    <w:rPr>
      <w:vertAlign w:val="superscript"/>
    </w:rPr>
  </w:style>
  <w:style w:type="character" w:styleId="Hyperlink">
    <w:name w:val="Hyperlink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link w:val="Header"/>
    <w:uiPriority w:val="99"/>
  </w:style>
  <w:style w:type="paragraph" w:styleId="Footer">
    <w:name w:val="Footer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link w:val="Footer"/>
    <w:uiPriority w:val="99"/>
  </w:style>
  <w:style w:type="paragraph" w:styleId="Caption">
    <w:name w:val="Caption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default="1" w:styleId="Normal">
    <w:name w:val="Normal"/>
    <w:uiPriority w:val="99"/>
    <w:qFormat w:val="on"/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customStyle="1" w:styleId="ConsPlusNormal">
    <w:name w:val="ConsPlusNormal"/>
    <w:uiPriority w:val="99"/>
    <w:pPr>
      <w:widowControl w:val="off"/>
      <w:spacing w:after="0" w:line="240" w:lineRule="auto"/>
    </w:pPr>
    <w:rPr>
      <w:rFonts w:ascii="Calibri" w:cs="Calibri" w:eastAsia="Times New Roman" w:hAnsi="Calibri"/>
      <w:szCs w:val="20"/>
    </w:rPr>
  </w:style>
  <w:style w:type="paragraph" w:customStyle="1" w:styleId="ConsPlusTitle">
    <w:name w:val="ConsPlusTitle"/>
    <w:uiPriority w:val="99"/>
    <w:pPr>
      <w:widowControl w:val="off"/>
      <w:spacing w:after="0" w:line="240" w:lineRule="auto"/>
    </w:pPr>
    <w:rPr>
      <w:rFonts w:ascii="Calibri" w:cs="Calibri" w:eastAsia="Times New Roman" w:hAnsi="Calibri"/>
      <w:b/>
      <w:szCs w:val="20"/>
    </w:rPr>
  </w:style>
  <w:style w:type="paragraph" w:customStyle="1" w:styleId="ConsPlusTitlePage">
    <w:name w:val="ConsPlusTitlePage"/>
    <w:uiPriority w:val="99"/>
    <w:pPr>
      <w:widowControl w:val="off"/>
      <w:spacing w:after="0" w:line="240" w:lineRule="auto"/>
    </w:pPr>
    <w:rPr>
      <w:rFonts w:ascii="Tahoma" w:cs="Tahoma" w:eastAsia="Times New Roman" w:hAnsi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1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4" Type="http://schemas.openxmlformats.org/officeDocument/2006/relationships/hyperlink" Target="consultantplus://offline/ref=4D4C69EC94447BF7B41CE296F014F3D57F3DBD08A71CDC6DB18D6768CB3775EB1294E6B6EAA20DE35622F78542C5000EB1B9hCvFJ" TargetMode="External"/><Relationship Id="rId5" Type="http://schemas.openxmlformats.org/officeDocument/2006/relationships/hyperlink" Target="consultantplus://offline/ref=4D4C69EC94447BF7B41CE296F014F3D57F3DBD08A71CDE6DB2846668CB3775EB1294E6B6EAA20DE35622F78542C5000EB1B9hCvFJ" TargetMode="External"/><Relationship Id="rId6" Type="http://schemas.openxmlformats.org/officeDocument/2006/relationships/hyperlink" Target="consultantplus://offline/ref=4D4C69EC94447BF7B41CE296F014F3D57F3DBD08A71CDF6BB68C6268CB3775EB1294E6B6EAB00DBB5A20F59B43C01558E0FF9C3581F15BE5426B70E826h0vB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1602</Words>
  <Characters>9132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Маргарита</cp:lastModifiedBy>
</cp:coreProperties>
</file>